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BC" w:rsidRPr="00784286" w:rsidRDefault="00E33DBC">
      <w:pPr>
        <w:rPr>
          <w:rFonts w:ascii="Arial" w:hAnsi="Arial" w:cs="Arial"/>
        </w:rPr>
      </w:pPr>
    </w:p>
    <w:tbl>
      <w:tblPr>
        <w:tblStyle w:val="TableGrid"/>
        <w:tblpPr w:leftFromText="180" w:rightFromText="180" w:vertAnchor="page" w:horzAnchor="margin" w:tblpY="1641"/>
        <w:tblW w:w="0" w:type="auto"/>
        <w:tblLook w:val="04A0"/>
      </w:tblPr>
      <w:tblGrid>
        <w:gridCol w:w="3543"/>
        <w:gridCol w:w="3543"/>
        <w:gridCol w:w="3544"/>
        <w:gridCol w:w="3544"/>
      </w:tblGrid>
      <w:tr w:rsidR="00C64ECB" w:rsidRPr="00784286" w:rsidTr="00180554">
        <w:tc>
          <w:tcPr>
            <w:tcW w:w="14174" w:type="dxa"/>
            <w:gridSpan w:val="4"/>
            <w:tcBorders>
              <w:top w:val="nil"/>
              <w:left w:val="nil"/>
              <w:bottom w:val="nil"/>
              <w:right w:val="nil"/>
            </w:tcBorders>
          </w:tcPr>
          <w:p w:rsidR="00E33DBC" w:rsidRPr="00784286" w:rsidRDefault="00E33DBC" w:rsidP="00C64ECB">
            <w:pPr>
              <w:pStyle w:val="Heading1"/>
              <w:outlineLvl w:val="0"/>
              <w:rPr>
                <w:rFonts w:ascii="Arial" w:hAnsi="Arial" w:cs="Arial"/>
                <w:sz w:val="22"/>
                <w:szCs w:val="22"/>
              </w:rPr>
            </w:pPr>
            <w:r w:rsidRPr="00784286">
              <w:rPr>
                <w:rFonts w:ascii="Arial" w:hAnsi="Arial" w:cs="Arial"/>
                <w:b w:val="0"/>
                <w:bCs w:val="0"/>
                <w:noProof/>
                <w:color w:val="000000"/>
                <w:sz w:val="22"/>
                <w:szCs w:val="22"/>
                <w:u w:color="000000"/>
                <w:bdr w:val="nil"/>
                <w:lang w:eastAsia="lv-LV"/>
              </w:rPr>
              <w:drawing>
                <wp:inline distT="0" distB="0" distL="0" distR="0">
                  <wp:extent cx="4564049" cy="1804702"/>
                  <wp:effectExtent l="0" t="0" r="8255" b="5080"/>
                  <wp:docPr id="1" name="Picture 1" descr="v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3967" cy="1804670"/>
                          </a:xfrm>
                          <a:prstGeom prst="rect">
                            <a:avLst/>
                          </a:prstGeom>
                          <a:noFill/>
                          <a:ln>
                            <a:noFill/>
                          </a:ln>
                        </pic:spPr>
                      </pic:pic>
                    </a:graphicData>
                  </a:graphic>
                </wp:inline>
              </w:drawing>
            </w:r>
          </w:p>
          <w:p w:rsidR="00C64ECB" w:rsidRDefault="00C64ECB" w:rsidP="00C64ECB">
            <w:pPr>
              <w:pStyle w:val="Heading1"/>
              <w:outlineLvl w:val="0"/>
              <w:rPr>
                <w:rFonts w:ascii="Arial" w:hAnsi="Arial" w:cs="Arial"/>
                <w:sz w:val="22"/>
                <w:szCs w:val="22"/>
              </w:rPr>
            </w:pPr>
            <w:r w:rsidRPr="00784286">
              <w:rPr>
                <w:rFonts w:ascii="Arial" w:hAnsi="Arial" w:cs="Arial"/>
                <w:sz w:val="22"/>
                <w:szCs w:val="22"/>
              </w:rPr>
              <w:t>26. novembrī Iekšlietu ministrijā notika starptautiska konference “BRĪVA UN DROŠA DZĪVE”, kurā piedalījās 200 dalībnieku. Konferenci atklāja un tās dalībniekus uzrunāja Labklājības ministrs Uldis Augulis, Valsts policijas priekšnieks Ints Ķuzis, Ziemeļu Ministru padomes biroja Latvijā direktors Jans Vidbergs un Somijas vēstnieks Latvijā Olli Kantanens.</w:t>
            </w:r>
            <w:r w:rsidRPr="00784286">
              <w:rPr>
                <w:rFonts w:ascii="Arial" w:hAnsi="Arial" w:cs="Arial"/>
                <w:sz w:val="22"/>
                <w:szCs w:val="22"/>
              </w:rPr>
              <w:br/>
              <w:t>Eksperti no Norvēģijas, Somijas un Latvijas dalījās labās prakses pieredzē, vērtēja Latvijā, 2014. gada pavasarī pieņemto Civilprocesa likuma par pagaidu aizsardzību no vardarbības izmaiņu radītos izaicinājumus, meklēja veiksmīgākos starpinstitucionālās sadarbības modeļus.</w:t>
            </w:r>
            <w:r w:rsidRPr="00784286">
              <w:rPr>
                <w:rFonts w:ascii="Arial" w:hAnsi="Arial" w:cs="Arial"/>
                <w:sz w:val="22"/>
                <w:szCs w:val="22"/>
              </w:rPr>
              <w:br/>
              <w:t>Profesionāļu diskusijas raisīja jautājums par to, cik efektīvas ir bijušas pārmaiņas, kopš Latvijā ir ieviesta valsts rehabilitācijas programma upuriem un vardarbības veicējiem, kā arī izstrādāja ieteikumus, lai uzlabotu aizsardzības un rehabilitācijas procesu.</w:t>
            </w:r>
            <w:r w:rsidR="00784286">
              <w:rPr>
                <w:rFonts w:ascii="Arial" w:hAnsi="Arial" w:cs="Arial"/>
                <w:sz w:val="22"/>
                <w:szCs w:val="22"/>
              </w:rPr>
              <w:t xml:space="preserve"> Notika 3 darbnīcas, kurās tika apskatītas problēmsituācijas, esošās labās prakses, priekšlikumi Latvijas situācijas uzlabošanai, kā arī sadarbībai ar Ziemeļvalstīm.</w:t>
            </w:r>
          </w:p>
          <w:p w:rsidR="00784286" w:rsidRPr="00784286" w:rsidRDefault="00784286" w:rsidP="00784286"/>
          <w:p w:rsidR="00C64ECB" w:rsidRPr="00784286" w:rsidRDefault="00C64ECB" w:rsidP="00C64ECB">
            <w:pPr>
              <w:rPr>
                <w:rFonts w:ascii="Arial" w:hAnsi="Arial" w:cs="Arial"/>
              </w:rPr>
            </w:pPr>
          </w:p>
          <w:p w:rsidR="00C64ECB" w:rsidRPr="00784286" w:rsidRDefault="00C64ECB" w:rsidP="00C64ECB">
            <w:pPr>
              <w:rPr>
                <w:rFonts w:ascii="Arial" w:hAnsi="Arial" w:cs="Arial"/>
              </w:rPr>
            </w:pPr>
          </w:p>
          <w:p w:rsidR="00C64ECB" w:rsidRPr="00784286" w:rsidRDefault="00C64ECB" w:rsidP="00C64ECB">
            <w:pPr>
              <w:rPr>
                <w:rFonts w:ascii="Arial" w:hAnsi="Arial" w:cs="Arial"/>
              </w:rPr>
            </w:pPr>
          </w:p>
        </w:tc>
      </w:tr>
      <w:tr w:rsidR="00E33DBC" w:rsidRPr="00784286" w:rsidTr="00180554">
        <w:tc>
          <w:tcPr>
            <w:tcW w:w="14174" w:type="dxa"/>
            <w:gridSpan w:val="4"/>
            <w:tcBorders>
              <w:top w:val="nil"/>
              <w:left w:val="nil"/>
              <w:bottom w:val="nil"/>
              <w:right w:val="nil"/>
            </w:tcBorders>
          </w:tcPr>
          <w:p w:rsidR="00E33DBC" w:rsidRPr="00784286" w:rsidRDefault="00E33DBC" w:rsidP="00E33DBC">
            <w:pPr>
              <w:jc w:val="both"/>
              <w:rPr>
                <w:rFonts w:ascii="Arial" w:eastAsia="Times New Roman" w:hAnsi="Arial" w:cs="Arial"/>
                <w:b/>
                <w:bCs/>
                <w:lang w:eastAsia="lv-LV"/>
              </w:rPr>
            </w:pPr>
            <w:r w:rsidRPr="00784286">
              <w:rPr>
                <w:rFonts w:ascii="Arial" w:eastAsia="Times New Roman" w:hAnsi="Arial" w:cs="Arial"/>
                <w:b/>
                <w:bCs/>
                <w:lang w:eastAsia="lv-LV"/>
              </w:rPr>
              <w:lastRenderedPageBreak/>
              <w:t>Darbnīca Nr. 1:</w:t>
            </w:r>
            <w:r w:rsidRPr="00784286">
              <w:rPr>
                <w:rFonts w:ascii="Arial" w:eastAsia="Times New Roman" w:hAnsi="Arial" w:cs="Arial"/>
                <w:lang w:eastAsia="lv-LV"/>
              </w:rPr>
              <w:t xml:space="preserve"> </w:t>
            </w:r>
            <w:r w:rsidRPr="00784286">
              <w:rPr>
                <w:rFonts w:ascii="Arial" w:eastAsia="Times New Roman" w:hAnsi="Arial" w:cs="Arial"/>
                <w:b/>
                <w:lang w:eastAsia="lv-LV"/>
              </w:rPr>
              <w:t>Rehabilitācijas programmas pieaugušajiem</w:t>
            </w:r>
            <w:r w:rsidRPr="00784286">
              <w:rPr>
                <w:rFonts w:ascii="Arial" w:eastAsia="Times New Roman" w:hAnsi="Arial" w:cs="Arial"/>
                <w:lang w:eastAsia="lv-LV"/>
              </w:rPr>
              <w:t xml:space="preserve"> </w:t>
            </w:r>
          </w:p>
          <w:p w:rsidR="00E33DBC" w:rsidRPr="00784286" w:rsidRDefault="00E33DBC" w:rsidP="00E33DBC">
            <w:pPr>
              <w:spacing w:after="120"/>
              <w:jc w:val="both"/>
              <w:rPr>
                <w:rFonts w:ascii="Arial" w:hAnsi="Arial" w:cs="Arial"/>
              </w:rPr>
            </w:pPr>
          </w:p>
        </w:tc>
      </w:tr>
      <w:tr w:rsidR="007F2285" w:rsidRPr="00784286" w:rsidTr="000C0C11">
        <w:tc>
          <w:tcPr>
            <w:tcW w:w="3543" w:type="dxa"/>
            <w:tcBorders>
              <w:top w:val="nil"/>
              <w:left w:val="nil"/>
              <w:bottom w:val="nil"/>
              <w:right w:val="nil"/>
            </w:tcBorders>
            <w:shd w:val="clear" w:color="auto" w:fill="A6A6A6" w:themeFill="background1" w:themeFillShade="A6"/>
          </w:tcPr>
          <w:p w:rsidR="007F2285" w:rsidRPr="00784286" w:rsidRDefault="007F2285" w:rsidP="00C64ECB">
            <w:pPr>
              <w:pStyle w:val="Heading1"/>
              <w:outlineLvl w:val="0"/>
              <w:rPr>
                <w:rFonts w:ascii="Arial" w:hAnsi="Arial" w:cs="Arial"/>
                <w:sz w:val="22"/>
                <w:szCs w:val="22"/>
              </w:rPr>
            </w:pPr>
            <w:r w:rsidRPr="00784286">
              <w:rPr>
                <w:rFonts w:ascii="Arial" w:hAnsi="Arial" w:cs="Arial"/>
                <w:sz w:val="22"/>
                <w:szCs w:val="22"/>
              </w:rPr>
              <w:t>Problēmsituācijas</w:t>
            </w:r>
          </w:p>
        </w:tc>
        <w:tc>
          <w:tcPr>
            <w:tcW w:w="3543" w:type="dxa"/>
            <w:tcBorders>
              <w:top w:val="nil"/>
              <w:left w:val="nil"/>
              <w:bottom w:val="nil"/>
              <w:right w:val="nil"/>
            </w:tcBorders>
            <w:shd w:val="clear" w:color="auto" w:fill="A6A6A6" w:themeFill="background1" w:themeFillShade="A6"/>
          </w:tcPr>
          <w:p w:rsidR="007F2285" w:rsidRPr="00784286" w:rsidRDefault="007F2285" w:rsidP="00C64ECB">
            <w:pPr>
              <w:pStyle w:val="Heading1"/>
              <w:outlineLvl w:val="0"/>
              <w:rPr>
                <w:rFonts w:ascii="Arial" w:hAnsi="Arial" w:cs="Arial"/>
                <w:sz w:val="22"/>
                <w:szCs w:val="22"/>
              </w:rPr>
            </w:pPr>
            <w:r w:rsidRPr="00784286">
              <w:rPr>
                <w:rFonts w:ascii="Arial" w:hAnsi="Arial" w:cs="Arial"/>
                <w:sz w:val="22"/>
                <w:szCs w:val="22"/>
              </w:rPr>
              <w:t>Labā prakse</w:t>
            </w:r>
          </w:p>
        </w:tc>
        <w:tc>
          <w:tcPr>
            <w:tcW w:w="3544" w:type="dxa"/>
            <w:tcBorders>
              <w:top w:val="nil"/>
              <w:left w:val="nil"/>
              <w:bottom w:val="nil"/>
              <w:right w:val="nil"/>
            </w:tcBorders>
            <w:shd w:val="clear" w:color="auto" w:fill="A6A6A6" w:themeFill="background1" w:themeFillShade="A6"/>
          </w:tcPr>
          <w:p w:rsidR="007F2285" w:rsidRPr="00784286" w:rsidRDefault="007F2285" w:rsidP="00C64ECB">
            <w:pPr>
              <w:pStyle w:val="Heading1"/>
              <w:outlineLvl w:val="0"/>
              <w:rPr>
                <w:rFonts w:ascii="Arial" w:hAnsi="Arial" w:cs="Arial"/>
                <w:sz w:val="22"/>
                <w:szCs w:val="22"/>
              </w:rPr>
            </w:pPr>
            <w:r w:rsidRPr="00784286">
              <w:rPr>
                <w:rFonts w:ascii="Arial" w:hAnsi="Arial" w:cs="Arial"/>
                <w:sz w:val="22"/>
                <w:szCs w:val="22"/>
              </w:rPr>
              <w:t>Risinājumi Latvijai (prakšu maiņa, precizējumi likumos, noteikumos)</w:t>
            </w:r>
          </w:p>
        </w:tc>
        <w:tc>
          <w:tcPr>
            <w:tcW w:w="3544" w:type="dxa"/>
            <w:tcBorders>
              <w:top w:val="nil"/>
              <w:left w:val="nil"/>
              <w:bottom w:val="nil"/>
              <w:right w:val="nil"/>
            </w:tcBorders>
            <w:shd w:val="clear" w:color="auto" w:fill="A6A6A6" w:themeFill="background1" w:themeFillShade="A6"/>
          </w:tcPr>
          <w:p w:rsidR="007F2285" w:rsidRPr="00784286" w:rsidRDefault="007F2285" w:rsidP="00C64ECB">
            <w:pPr>
              <w:pStyle w:val="Heading1"/>
              <w:outlineLvl w:val="0"/>
              <w:rPr>
                <w:rFonts w:ascii="Arial" w:hAnsi="Arial" w:cs="Arial"/>
                <w:sz w:val="22"/>
                <w:szCs w:val="22"/>
              </w:rPr>
            </w:pPr>
            <w:r w:rsidRPr="00784286">
              <w:rPr>
                <w:rFonts w:ascii="Arial" w:hAnsi="Arial" w:cs="Arial"/>
                <w:sz w:val="22"/>
                <w:szCs w:val="22"/>
              </w:rPr>
              <w:t>Ieteikumi sadarbībai ar Baltijas un Ziemeļvalstīm</w:t>
            </w:r>
          </w:p>
        </w:tc>
      </w:tr>
      <w:tr w:rsidR="007F2285" w:rsidRPr="00784286" w:rsidTr="00180554">
        <w:tc>
          <w:tcPr>
            <w:tcW w:w="3543" w:type="dxa"/>
            <w:tcBorders>
              <w:top w:val="nil"/>
              <w:left w:val="nil"/>
              <w:bottom w:val="nil"/>
              <w:right w:val="nil"/>
            </w:tcBorders>
          </w:tcPr>
          <w:p w:rsidR="00152674" w:rsidRPr="00CF429E" w:rsidRDefault="00B70B07" w:rsidP="00CF429E">
            <w:pPr>
              <w:pStyle w:val="ListParagraph"/>
              <w:numPr>
                <w:ilvl w:val="0"/>
                <w:numId w:val="1"/>
              </w:numPr>
              <w:rPr>
                <w:rFonts w:ascii="Arial" w:hAnsi="Arial" w:cs="Arial"/>
                <w:lang w:val="ru-RU"/>
              </w:rPr>
            </w:pPr>
            <w:r w:rsidRPr="00CF429E">
              <w:rPr>
                <w:rFonts w:ascii="Arial" w:hAnsi="Arial" w:cs="Arial"/>
              </w:rPr>
              <w:t xml:space="preserve">Nepietiekams </w:t>
            </w:r>
            <w:r w:rsidR="000829D8" w:rsidRPr="00CF429E">
              <w:rPr>
                <w:rFonts w:ascii="Arial" w:hAnsi="Arial" w:cs="Arial"/>
              </w:rPr>
              <w:t>pakalpojuma saņēmēju</w:t>
            </w:r>
            <w:r w:rsidRPr="00CF429E">
              <w:rPr>
                <w:rFonts w:ascii="Arial" w:hAnsi="Arial" w:cs="Arial"/>
              </w:rPr>
              <w:t xml:space="preserve"> skaits</w:t>
            </w:r>
            <w:r w:rsidR="000829D8" w:rsidRPr="00CF429E">
              <w:rPr>
                <w:rFonts w:ascii="Arial" w:hAnsi="Arial" w:cs="Arial"/>
              </w:rPr>
              <w:t>.</w:t>
            </w:r>
          </w:p>
          <w:p w:rsidR="00152674" w:rsidRPr="00784286" w:rsidRDefault="000829D8" w:rsidP="00C64ECB">
            <w:pPr>
              <w:numPr>
                <w:ilvl w:val="0"/>
                <w:numId w:val="1"/>
              </w:numPr>
              <w:rPr>
                <w:rFonts w:ascii="Arial" w:hAnsi="Arial" w:cs="Arial"/>
                <w:lang w:val="ru-RU"/>
              </w:rPr>
            </w:pPr>
            <w:r w:rsidRPr="00784286">
              <w:rPr>
                <w:rFonts w:ascii="Arial" w:hAnsi="Arial" w:cs="Arial"/>
              </w:rPr>
              <w:t>Pakalpojuma</w:t>
            </w:r>
            <w:r w:rsidR="00B70B07" w:rsidRPr="00784286">
              <w:rPr>
                <w:rFonts w:ascii="Arial" w:hAnsi="Arial" w:cs="Arial"/>
              </w:rPr>
              <w:t xml:space="preserve"> </w:t>
            </w:r>
            <w:r w:rsidRPr="00784286">
              <w:rPr>
                <w:rFonts w:ascii="Arial" w:hAnsi="Arial" w:cs="Arial"/>
              </w:rPr>
              <w:t>attālums un iespēja saņemt dzīvesvietā.</w:t>
            </w:r>
          </w:p>
          <w:p w:rsidR="00152674" w:rsidRPr="00784286" w:rsidRDefault="000829D8" w:rsidP="00C64ECB">
            <w:pPr>
              <w:numPr>
                <w:ilvl w:val="0"/>
                <w:numId w:val="1"/>
              </w:numPr>
              <w:rPr>
                <w:rFonts w:ascii="Arial" w:hAnsi="Arial" w:cs="Arial"/>
                <w:lang w:val="en-US"/>
              </w:rPr>
            </w:pPr>
            <w:r w:rsidRPr="00784286">
              <w:rPr>
                <w:rFonts w:ascii="Arial" w:hAnsi="Arial" w:cs="Arial"/>
              </w:rPr>
              <w:t>Informācijas</w:t>
            </w:r>
            <w:r w:rsidR="00B70B07" w:rsidRPr="00784286">
              <w:rPr>
                <w:rFonts w:ascii="Arial" w:hAnsi="Arial" w:cs="Arial"/>
              </w:rPr>
              <w:t xml:space="preserve"> </w:t>
            </w:r>
            <w:r w:rsidRPr="00784286">
              <w:rPr>
                <w:rFonts w:ascii="Arial" w:hAnsi="Arial" w:cs="Arial"/>
              </w:rPr>
              <w:t>trūkums par pakalpojuma iespējām</w:t>
            </w:r>
            <w:r w:rsidR="00213FEB" w:rsidRPr="00784286">
              <w:rPr>
                <w:rFonts w:ascii="Arial" w:hAnsi="Arial" w:cs="Arial"/>
              </w:rPr>
              <w:t xml:space="preserve"> speciālistiem un klientiem</w:t>
            </w:r>
            <w:r w:rsidRPr="00784286">
              <w:rPr>
                <w:rFonts w:ascii="Arial" w:hAnsi="Arial" w:cs="Arial"/>
              </w:rPr>
              <w:t>.</w:t>
            </w:r>
          </w:p>
          <w:p w:rsidR="00213FEB" w:rsidRPr="00784286" w:rsidRDefault="00213FEB" w:rsidP="00C64ECB">
            <w:pPr>
              <w:numPr>
                <w:ilvl w:val="0"/>
                <w:numId w:val="1"/>
              </w:numPr>
              <w:rPr>
                <w:rFonts w:ascii="Arial" w:hAnsi="Arial" w:cs="Arial"/>
              </w:rPr>
            </w:pPr>
            <w:r w:rsidRPr="00784286">
              <w:rPr>
                <w:rFonts w:ascii="Arial" w:hAnsi="Arial" w:cs="Arial"/>
              </w:rPr>
              <w:t>Speciālistu trūkums. Ja pakalpojums tiek saņemts dzīvesvietā, tad ir grūtības nodrošināt juridisko palīdzību, kā arī psihologa palīdzību.</w:t>
            </w:r>
          </w:p>
          <w:p w:rsidR="00213FEB" w:rsidRPr="00784286" w:rsidRDefault="00213FEB" w:rsidP="00C64ECB">
            <w:pPr>
              <w:numPr>
                <w:ilvl w:val="0"/>
                <w:numId w:val="1"/>
              </w:numPr>
              <w:rPr>
                <w:rFonts w:ascii="Arial" w:hAnsi="Arial" w:cs="Arial"/>
              </w:rPr>
            </w:pPr>
            <w:r w:rsidRPr="00784286">
              <w:rPr>
                <w:rFonts w:ascii="Arial" w:hAnsi="Arial" w:cs="Arial"/>
              </w:rPr>
              <w:t>Apmācības trūkums</w:t>
            </w:r>
            <w:r w:rsidR="00B70B07" w:rsidRPr="00784286">
              <w:rPr>
                <w:rFonts w:ascii="Arial" w:hAnsi="Arial" w:cs="Arial"/>
              </w:rPr>
              <w:t xml:space="preserve"> darbiniekiem</w:t>
            </w:r>
            <w:r w:rsidRPr="00784286">
              <w:rPr>
                <w:rFonts w:ascii="Arial" w:hAnsi="Arial" w:cs="Arial"/>
              </w:rPr>
              <w:t xml:space="preserve"> kā strādāt ar pieaugušo upuri un varmāku. Trūkst vadlīnijas par pieaugušo rehabilitāciju</w:t>
            </w:r>
          </w:p>
          <w:p w:rsidR="00213FEB" w:rsidRPr="00784286" w:rsidRDefault="00213FEB" w:rsidP="00C64ECB">
            <w:pPr>
              <w:numPr>
                <w:ilvl w:val="0"/>
                <w:numId w:val="1"/>
              </w:numPr>
              <w:rPr>
                <w:rFonts w:ascii="Arial" w:hAnsi="Arial" w:cs="Arial"/>
              </w:rPr>
            </w:pPr>
            <w:r w:rsidRPr="00784286">
              <w:rPr>
                <w:rFonts w:ascii="Arial" w:hAnsi="Arial" w:cs="Arial"/>
              </w:rPr>
              <w:t>Sabiedrības stere</w:t>
            </w:r>
            <w:r w:rsidR="0069678F" w:rsidRPr="00784286">
              <w:rPr>
                <w:rFonts w:ascii="Arial" w:hAnsi="Arial" w:cs="Arial"/>
              </w:rPr>
              <w:t xml:space="preserve">otipi- tolerances līmenis sabiedrībā pret </w:t>
            </w:r>
            <w:r w:rsidRPr="00784286">
              <w:rPr>
                <w:rFonts w:ascii="Arial" w:hAnsi="Arial" w:cs="Arial"/>
              </w:rPr>
              <w:lastRenderedPageBreak/>
              <w:t>vardarbību</w:t>
            </w:r>
            <w:r w:rsidR="0069678F" w:rsidRPr="00784286">
              <w:rPr>
                <w:rFonts w:ascii="Arial" w:hAnsi="Arial" w:cs="Arial"/>
              </w:rPr>
              <w:t>. Sieviešu un vīriešu lomas, dzimuma līdztiesība</w:t>
            </w:r>
            <w:r w:rsidRPr="00784286">
              <w:rPr>
                <w:rFonts w:ascii="Arial" w:hAnsi="Arial" w:cs="Arial"/>
              </w:rPr>
              <w:t>s jautājumu aktualizēšana.</w:t>
            </w:r>
          </w:p>
          <w:p w:rsidR="0069678F" w:rsidRPr="00784286" w:rsidRDefault="00213FEB" w:rsidP="00C64ECB">
            <w:pPr>
              <w:numPr>
                <w:ilvl w:val="0"/>
                <w:numId w:val="1"/>
              </w:numPr>
              <w:rPr>
                <w:rFonts w:ascii="Arial" w:hAnsi="Arial" w:cs="Arial"/>
              </w:rPr>
            </w:pPr>
            <w:r w:rsidRPr="00784286">
              <w:rPr>
                <w:rFonts w:ascii="Arial" w:hAnsi="Arial" w:cs="Arial"/>
              </w:rPr>
              <w:t>Grūtības nodrošināt konfidencialitāti, kas mazina uzticēšano</w:t>
            </w:r>
            <w:r w:rsidR="0069678F" w:rsidRPr="00784286">
              <w:rPr>
                <w:rFonts w:ascii="Arial" w:hAnsi="Arial" w:cs="Arial"/>
              </w:rPr>
              <w:t>s institūcijām</w:t>
            </w:r>
            <w:r w:rsidRPr="00784286">
              <w:rPr>
                <w:rFonts w:ascii="Arial" w:hAnsi="Arial" w:cs="Arial"/>
              </w:rPr>
              <w:t>.</w:t>
            </w:r>
          </w:p>
          <w:p w:rsidR="00213FEB" w:rsidRPr="00784286" w:rsidRDefault="00213FEB" w:rsidP="00C64ECB">
            <w:pPr>
              <w:numPr>
                <w:ilvl w:val="0"/>
                <w:numId w:val="1"/>
              </w:numPr>
              <w:rPr>
                <w:rFonts w:ascii="Arial" w:hAnsi="Arial" w:cs="Arial"/>
              </w:rPr>
            </w:pPr>
            <w:r w:rsidRPr="00784286">
              <w:rPr>
                <w:rFonts w:ascii="Arial" w:hAnsi="Arial" w:cs="Arial"/>
              </w:rPr>
              <w:t>Varmākas un upura rehabilitācija vienā iestādē, piem. krīžu centrā vai dienestā mazina pakalpojuma kvalitāti.</w:t>
            </w:r>
          </w:p>
          <w:p w:rsidR="00F10A1E" w:rsidRPr="00784286" w:rsidRDefault="00F10A1E" w:rsidP="00C64ECB">
            <w:pPr>
              <w:numPr>
                <w:ilvl w:val="0"/>
                <w:numId w:val="1"/>
              </w:numPr>
              <w:rPr>
                <w:rFonts w:ascii="Arial" w:hAnsi="Arial" w:cs="Arial"/>
              </w:rPr>
            </w:pPr>
            <w:r w:rsidRPr="00784286">
              <w:rPr>
                <w:rFonts w:ascii="Arial" w:hAnsi="Arial" w:cs="Arial"/>
              </w:rPr>
              <w:t>Grūtības ar pakalpojuma administrēšanu, samaksas kārtība, kas paredz mainīt esošo atalgojumu, ja pakalpojumu sniedz nevis piesaistītais speciālists, bet algots darbinieks.</w:t>
            </w:r>
          </w:p>
          <w:p w:rsidR="0069678F" w:rsidRPr="00784286" w:rsidRDefault="00E86749" w:rsidP="00C64ECB">
            <w:pPr>
              <w:numPr>
                <w:ilvl w:val="0"/>
                <w:numId w:val="1"/>
              </w:numPr>
              <w:rPr>
                <w:rFonts w:ascii="Arial" w:hAnsi="Arial" w:cs="Arial"/>
              </w:rPr>
            </w:pPr>
            <w:r w:rsidRPr="00784286">
              <w:rPr>
                <w:rFonts w:ascii="Arial" w:hAnsi="Arial" w:cs="Arial"/>
              </w:rPr>
              <w:t>Nepietiekošs konsultāciju skaits, kas neatbilst klienšu reālajām vajadzībām.</w:t>
            </w:r>
          </w:p>
          <w:p w:rsidR="00E86749" w:rsidRPr="00784286" w:rsidRDefault="00E86749" w:rsidP="00C64ECB">
            <w:pPr>
              <w:numPr>
                <w:ilvl w:val="0"/>
                <w:numId w:val="1"/>
              </w:numPr>
              <w:rPr>
                <w:rFonts w:ascii="Arial" w:hAnsi="Arial" w:cs="Arial"/>
              </w:rPr>
            </w:pPr>
            <w:r w:rsidRPr="00784286">
              <w:rPr>
                <w:rFonts w:ascii="Arial" w:hAnsi="Arial" w:cs="Arial"/>
              </w:rPr>
              <w:t xml:space="preserve">Konsultāciju saturs paredz tikai psihologa konsultācijas, bet neparedz psiholoģisko izpēti, kam būtu jābūt kā atsevišķam pakalpojumam, izejot no </w:t>
            </w:r>
            <w:r w:rsidRPr="00784286">
              <w:rPr>
                <w:rFonts w:ascii="Arial" w:hAnsi="Arial" w:cs="Arial"/>
              </w:rPr>
              <w:lastRenderedPageBreak/>
              <w:t>klienšu vajadzībām un interesēm.</w:t>
            </w:r>
          </w:p>
          <w:p w:rsidR="008D6EA7" w:rsidRPr="00784286" w:rsidRDefault="008D6EA7" w:rsidP="00C64ECB">
            <w:pPr>
              <w:numPr>
                <w:ilvl w:val="0"/>
                <w:numId w:val="1"/>
              </w:numPr>
              <w:rPr>
                <w:rFonts w:ascii="Arial" w:hAnsi="Arial" w:cs="Arial"/>
              </w:rPr>
            </w:pPr>
            <w:r w:rsidRPr="00784286">
              <w:rPr>
                <w:rFonts w:ascii="Arial" w:hAnsi="Arial" w:cs="Arial"/>
              </w:rPr>
              <w:t xml:space="preserve">Trūkst instrumentu varmāku motivēšanai iesaistīties pakalpojuma saņemšanā un līdzdarbībā. </w:t>
            </w:r>
          </w:p>
          <w:p w:rsidR="00831FCC" w:rsidRPr="00784286" w:rsidRDefault="00831FCC" w:rsidP="00C64ECB">
            <w:pPr>
              <w:numPr>
                <w:ilvl w:val="0"/>
                <w:numId w:val="1"/>
              </w:numPr>
              <w:rPr>
                <w:rFonts w:ascii="Arial" w:hAnsi="Arial" w:cs="Arial"/>
              </w:rPr>
            </w:pPr>
            <w:r w:rsidRPr="00784286">
              <w:rPr>
                <w:rFonts w:ascii="Arial" w:hAnsi="Arial" w:cs="Arial"/>
              </w:rPr>
              <w:t>Sociālo darbinieku zināšanu trūkums, strādājot ar varmākām.</w:t>
            </w:r>
          </w:p>
          <w:p w:rsidR="00C3683C" w:rsidRPr="00784286" w:rsidRDefault="00C3683C" w:rsidP="00C64ECB">
            <w:pPr>
              <w:numPr>
                <w:ilvl w:val="0"/>
                <w:numId w:val="1"/>
              </w:numPr>
              <w:rPr>
                <w:rFonts w:ascii="Arial" w:hAnsi="Arial" w:cs="Arial"/>
              </w:rPr>
            </w:pPr>
            <w:r w:rsidRPr="00784286">
              <w:rPr>
                <w:rFonts w:ascii="Arial" w:hAnsi="Arial" w:cs="Arial"/>
              </w:rPr>
              <w:t>Apmācības ir pieejamas tikai ierobežotai speciālistu grupai.</w:t>
            </w:r>
          </w:p>
          <w:p w:rsidR="00C3683C" w:rsidRPr="00784286" w:rsidRDefault="00C3683C" w:rsidP="00C64ECB">
            <w:pPr>
              <w:numPr>
                <w:ilvl w:val="0"/>
                <w:numId w:val="1"/>
              </w:numPr>
              <w:rPr>
                <w:rFonts w:ascii="Arial" w:hAnsi="Arial" w:cs="Arial"/>
              </w:rPr>
            </w:pPr>
            <w:r w:rsidRPr="00784286">
              <w:rPr>
                <w:rFonts w:ascii="Arial" w:hAnsi="Arial" w:cs="Arial"/>
              </w:rPr>
              <w:t>Trūkst informācijas par apmācību pieejamību plašam speciālistu lokam.</w:t>
            </w:r>
          </w:p>
          <w:p w:rsidR="00C3683C" w:rsidRPr="00784286" w:rsidRDefault="00C3683C" w:rsidP="00C64ECB">
            <w:pPr>
              <w:numPr>
                <w:ilvl w:val="0"/>
                <w:numId w:val="1"/>
              </w:numPr>
              <w:rPr>
                <w:rFonts w:ascii="Arial" w:hAnsi="Arial" w:cs="Arial"/>
              </w:rPr>
            </w:pPr>
            <w:r w:rsidRPr="00784286">
              <w:rPr>
                <w:rFonts w:ascii="Arial" w:hAnsi="Arial" w:cs="Arial"/>
              </w:rPr>
              <w:t>Speciālistu zināšanas un prasmes vairāk atbilst pakalpojumiem, ko sniedz ģimenēm un bērniem.</w:t>
            </w:r>
          </w:p>
          <w:p w:rsidR="00C3683C" w:rsidRPr="00784286" w:rsidRDefault="00FB3902" w:rsidP="00C64ECB">
            <w:pPr>
              <w:numPr>
                <w:ilvl w:val="0"/>
                <w:numId w:val="1"/>
              </w:numPr>
              <w:rPr>
                <w:rFonts w:ascii="Arial" w:hAnsi="Arial" w:cs="Arial"/>
              </w:rPr>
            </w:pPr>
            <w:r w:rsidRPr="00784286">
              <w:rPr>
                <w:rFonts w:ascii="Arial" w:hAnsi="Arial" w:cs="Arial"/>
              </w:rPr>
              <w:t>Grūtības nodrošināt upuru drošību. Trūkst patversmes un pagaidu dzīvesvietas upuriem.</w:t>
            </w:r>
          </w:p>
          <w:p w:rsidR="00FB3902" w:rsidRPr="00784286" w:rsidRDefault="00FB3902" w:rsidP="00C64ECB">
            <w:pPr>
              <w:numPr>
                <w:ilvl w:val="0"/>
                <w:numId w:val="1"/>
              </w:numPr>
              <w:rPr>
                <w:rFonts w:ascii="Arial" w:hAnsi="Arial" w:cs="Arial"/>
              </w:rPr>
            </w:pPr>
            <w:r w:rsidRPr="00784286">
              <w:rPr>
                <w:rFonts w:ascii="Arial" w:hAnsi="Arial" w:cs="Arial"/>
              </w:rPr>
              <w:t xml:space="preserve">Varmāku grupās vairāk iesaista vardarbīgos vecākus, kas būtiski sašaurina šo pakalpojuma nozīmi tieši varmākām. </w:t>
            </w:r>
          </w:p>
          <w:p w:rsidR="007F2285" w:rsidRPr="00CF429E" w:rsidRDefault="003619FE" w:rsidP="00C64ECB">
            <w:pPr>
              <w:numPr>
                <w:ilvl w:val="0"/>
                <w:numId w:val="1"/>
              </w:numPr>
              <w:rPr>
                <w:rFonts w:ascii="Arial" w:hAnsi="Arial" w:cs="Arial"/>
              </w:rPr>
            </w:pPr>
            <w:r w:rsidRPr="00784286">
              <w:rPr>
                <w:rFonts w:ascii="Arial" w:hAnsi="Arial" w:cs="Arial"/>
              </w:rPr>
              <w:t xml:space="preserve">Pakalpojumam beidzoties netiek nodrošināta </w:t>
            </w:r>
            <w:r w:rsidRPr="00784286">
              <w:rPr>
                <w:rFonts w:ascii="Arial" w:hAnsi="Arial" w:cs="Arial"/>
              </w:rPr>
              <w:lastRenderedPageBreak/>
              <w:t xml:space="preserve">pēctecība un klienšu problēmsituācijas monitorings, ja klientes nav sociālā dienesta redzeslokā. </w:t>
            </w:r>
          </w:p>
        </w:tc>
        <w:tc>
          <w:tcPr>
            <w:tcW w:w="3543" w:type="dxa"/>
            <w:tcBorders>
              <w:top w:val="nil"/>
              <w:left w:val="nil"/>
              <w:bottom w:val="nil"/>
              <w:right w:val="nil"/>
            </w:tcBorders>
          </w:tcPr>
          <w:p w:rsidR="004D0BFC" w:rsidRPr="00784286" w:rsidRDefault="004D0BFC" w:rsidP="00C64ECB">
            <w:pPr>
              <w:numPr>
                <w:ilvl w:val="0"/>
                <w:numId w:val="2"/>
              </w:numPr>
              <w:rPr>
                <w:rFonts w:ascii="Arial" w:hAnsi="Arial" w:cs="Arial"/>
                <w:lang w:val="en-US"/>
              </w:rPr>
            </w:pPr>
            <w:r w:rsidRPr="00784286">
              <w:rPr>
                <w:rFonts w:ascii="Arial" w:hAnsi="Arial" w:cs="Arial"/>
              </w:rPr>
              <w:lastRenderedPageBreak/>
              <w:t xml:space="preserve">Ir valsts atbalsts, </w:t>
            </w:r>
            <w:r w:rsidR="00B45246" w:rsidRPr="00784286">
              <w:rPr>
                <w:rFonts w:ascii="Arial" w:hAnsi="Arial" w:cs="Arial"/>
              </w:rPr>
              <w:t>paredzēts finansējums rehabilitācijai.</w:t>
            </w:r>
          </w:p>
          <w:p w:rsidR="004D0BFC" w:rsidRPr="00784286" w:rsidRDefault="004D0BFC" w:rsidP="00C64ECB">
            <w:pPr>
              <w:numPr>
                <w:ilvl w:val="0"/>
                <w:numId w:val="2"/>
              </w:numPr>
              <w:rPr>
                <w:rFonts w:ascii="Arial" w:hAnsi="Arial" w:cs="Arial"/>
                <w:lang w:val="ru-RU"/>
              </w:rPr>
            </w:pPr>
            <w:r w:rsidRPr="00784286">
              <w:rPr>
                <w:rFonts w:ascii="Arial" w:hAnsi="Arial" w:cs="Arial"/>
              </w:rPr>
              <w:t xml:space="preserve">Ir apmācīti </w:t>
            </w:r>
            <w:r w:rsidR="00B45246" w:rsidRPr="00784286">
              <w:rPr>
                <w:rFonts w:ascii="Arial" w:hAnsi="Arial" w:cs="Arial"/>
              </w:rPr>
              <w:t>atsevišķi speciālisti.</w:t>
            </w:r>
          </w:p>
          <w:p w:rsidR="00152674" w:rsidRPr="00784286" w:rsidRDefault="00B45246" w:rsidP="00C64ECB">
            <w:pPr>
              <w:numPr>
                <w:ilvl w:val="0"/>
                <w:numId w:val="2"/>
              </w:numPr>
              <w:rPr>
                <w:rFonts w:ascii="Arial" w:hAnsi="Arial" w:cs="Arial"/>
                <w:lang w:val="en-US"/>
              </w:rPr>
            </w:pPr>
            <w:r w:rsidRPr="00784286">
              <w:rPr>
                <w:rFonts w:ascii="Arial" w:hAnsi="Arial" w:cs="Arial"/>
              </w:rPr>
              <w:t>Var saņemt pakalpojumu institūcijā vai dzīves vietā.</w:t>
            </w:r>
          </w:p>
          <w:p w:rsidR="00152674" w:rsidRPr="00784286" w:rsidRDefault="00B70B07" w:rsidP="00C64ECB">
            <w:pPr>
              <w:numPr>
                <w:ilvl w:val="0"/>
                <w:numId w:val="2"/>
              </w:numPr>
              <w:rPr>
                <w:rFonts w:ascii="Arial" w:hAnsi="Arial" w:cs="Arial"/>
                <w:lang w:val="en-US"/>
              </w:rPr>
            </w:pPr>
            <w:r w:rsidRPr="00784286">
              <w:rPr>
                <w:rFonts w:ascii="Arial" w:hAnsi="Arial" w:cs="Arial"/>
              </w:rPr>
              <w:t xml:space="preserve">Bezmaksas </w:t>
            </w:r>
            <w:r w:rsidR="00B45246" w:rsidRPr="00784286">
              <w:rPr>
                <w:rFonts w:ascii="Arial" w:hAnsi="Arial" w:cs="Arial"/>
              </w:rPr>
              <w:t>ir iespēja saņemt atsevišķas jurista</w:t>
            </w:r>
            <w:r w:rsidRPr="00784286">
              <w:rPr>
                <w:rFonts w:ascii="Arial" w:hAnsi="Arial" w:cs="Arial"/>
              </w:rPr>
              <w:t>, psih</w:t>
            </w:r>
            <w:r w:rsidR="00B45246" w:rsidRPr="00784286">
              <w:rPr>
                <w:rFonts w:ascii="Arial" w:hAnsi="Arial" w:cs="Arial"/>
              </w:rPr>
              <w:t>ologa</w:t>
            </w:r>
            <w:r w:rsidRPr="00784286">
              <w:rPr>
                <w:rFonts w:ascii="Arial" w:hAnsi="Arial" w:cs="Arial"/>
              </w:rPr>
              <w:t>, soc</w:t>
            </w:r>
            <w:r w:rsidR="00B45246" w:rsidRPr="00784286">
              <w:rPr>
                <w:rFonts w:ascii="Arial" w:hAnsi="Arial" w:cs="Arial"/>
              </w:rPr>
              <w:t xml:space="preserve">iālā </w:t>
            </w:r>
            <w:r w:rsidRPr="00784286">
              <w:rPr>
                <w:rFonts w:ascii="Arial" w:hAnsi="Arial" w:cs="Arial"/>
              </w:rPr>
              <w:t>darb</w:t>
            </w:r>
            <w:r w:rsidR="00B45246" w:rsidRPr="00784286">
              <w:rPr>
                <w:rFonts w:ascii="Arial" w:hAnsi="Arial" w:cs="Arial"/>
              </w:rPr>
              <w:t>inieka</w:t>
            </w:r>
            <w:r w:rsidRPr="00784286">
              <w:rPr>
                <w:rFonts w:ascii="Arial" w:hAnsi="Arial" w:cs="Arial"/>
              </w:rPr>
              <w:t xml:space="preserve"> konsultācija</w:t>
            </w:r>
            <w:r w:rsidR="00B45246" w:rsidRPr="00784286">
              <w:rPr>
                <w:rFonts w:ascii="Arial" w:hAnsi="Arial" w:cs="Arial"/>
              </w:rPr>
              <w:t>s</w:t>
            </w:r>
          </w:p>
          <w:p w:rsidR="00B45246" w:rsidRPr="00784286" w:rsidRDefault="00B45246" w:rsidP="00C64ECB">
            <w:pPr>
              <w:numPr>
                <w:ilvl w:val="0"/>
                <w:numId w:val="2"/>
              </w:numPr>
              <w:rPr>
                <w:rFonts w:ascii="Arial" w:hAnsi="Arial" w:cs="Arial"/>
                <w:lang w:val="en-US"/>
              </w:rPr>
            </w:pPr>
            <w:r w:rsidRPr="00784286">
              <w:rPr>
                <w:rFonts w:ascii="Arial" w:hAnsi="Arial" w:cs="Arial"/>
              </w:rPr>
              <w:t>Pakalpojums ir pieejams klientiem bez bērniem.</w:t>
            </w:r>
          </w:p>
          <w:p w:rsidR="00152674" w:rsidRPr="00784286" w:rsidRDefault="00B45246" w:rsidP="00C64ECB">
            <w:pPr>
              <w:numPr>
                <w:ilvl w:val="0"/>
                <w:numId w:val="2"/>
              </w:numPr>
              <w:rPr>
                <w:rFonts w:ascii="Arial" w:hAnsi="Arial" w:cs="Arial"/>
                <w:lang w:val="en-US"/>
              </w:rPr>
            </w:pPr>
            <w:r w:rsidRPr="00784286">
              <w:rPr>
                <w:rFonts w:ascii="Arial" w:hAnsi="Arial" w:cs="Arial"/>
              </w:rPr>
              <w:t>Atsevišķos gadījumos tiek segti c</w:t>
            </w:r>
            <w:r w:rsidR="00B70B07" w:rsidRPr="00784286">
              <w:rPr>
                <w:rFonts w:ascii="Arial" w:hAnsi="Arial" w:cs="Arial"/>
              </w:rPr>
              <w:t>eļa izdevumi</w:t>
            </w:r>
            <w:r w:rsidRPr="00784286">
              <w:rPr>
                <w:rFonts w:ascii="Arial" w:hAnsi="Arial" w:cs="Arial"/>
              </w:rPr>
              <w:t>.</w:t>
            </w:r>
          </w:p>
          <w:p w:rsidR="00B45246" w:rsidRPr="00784286" w:rsidRDefault="00B70B07" w:rsidP="00C64ECB">
            <w:pPr>
              <w:numPr>
                <w:ilvl w:val="0"/>
                <w:numId w:val="2"/>
              </w:numPr>
              <w:rPr>
                <w:rFonts w:ascii="Arial" w:hAnsi="Arial" w:cs="Arial"/>
                <w:lang w:val="en-US"/>
              </w:rPr>
            </w:pPr>
            <w:r w:rsidRPr="00784286">
              <w:rPr>
                <w:rFonts w:ascii="Arial" w:hAnsi="Arial" w:cs="Arial"/>
              </w:rPr>
              <w:t>Pakalpo</w:t>
            </w:r>
            <w:r w:rsidR="00B45246" w:rsidRPr="00784286">
              <w:rPr>
                <w:rFonts w:ascii="Arial" w:hAnsi="Arial" w:cs="Arial"/>
              </w:rPr>
              <w:t>jums pieejams neatkarīgi</w:t>
            </w:r>
            <w:r w:rsidRPr="00784286">
              <w:rPr>
                <w:rFonts w:ascii="Arial" w:hAnsi="Arial" w:cs="Arial"/>
              </w:rPr>
              <w:t xml:space="preserve"> no dzimuma</w:t>
            </w:r>
            <w:r w:rsidR="00B45246" w:rsidRPr="00784286">
              <w:rPr>
                <w:rFonts w:ascii="Arial" w:hAnsi="Arial" w:cs="Arial"/>
              </w:rPr>
              <w:t>.</w:t>
            </w:r>
          </w:p>
          <w:p w:rsidR="00B45246" w:rsidRPr="00784286" w:rsidRDefault="00B45246" w:rsidP="00C64ECB">
            <w:pPr>
              <w:numPr>
                <w:ilvl w:val="0"/>
                <w:numId w:val="2"/>
              </w:numPr>
              <w:rPr>
                <w:rFonts w:ascii="Arial" w:hAnsi="Arial" w:cs="Arial"/>
                <w:lang w:val="en-US"/>
              </w:rPr>
            </w:pPr>
            <w:proofErr w:type="spellStart"/>
            <w:r w:rsidRPr="00784286">
              <w:rPr>
                <w:rFonts w:ascii="Arial" w:hAnsi="Arial" w:cs="Arial"/>
                <w:lang w:val="en-US"/>
              </w:rPr>
              <w:t>Pakalpojumu</w:t>
            </w:r>
            <w:proofErr w:type="spellEnd"/>
            <w:r w:rsidRPr="00784286">
              <w:rPr>
                <w:rFonts w:ascii="Arial" w:hAnsi="Arial" w:cs="Arial"/>
                <w:lang w:val="en-US"/>
              </w:rPr>
              <w:t xml:space="preserve"> </w:t>
            </w:r>
            <w:r w:rsidRPr="00784286">
              <w:rPr>
                <w:rFonts w:ascii="Arial" w:hAnsi="Arial" w:cs="Arial"/>
              </w:rPr>
              <w:t>var saņemt ne tikai trūcīgās personas, vai sociālā dienesta klienti.</w:t>
            </w:r>
          </w:p>
          <w:p w:rsidR="0069678F" w:rsidRPr="00784286" w:rsidRDefault="00B45246" w:rsidP="00C64ECB">
            <w:pPr>
              <w:numPr>
                <w:ilvl w:val="0"/>
                <w:numId w:val="2"/>
              </w:numPr>
              <w:rPr>
                <w:rFonts w:ascii="Arial" w:hAnsi="Arial" w:cs="Arial"/>
                <w:lang w:val="en-US"/>
              </w:rPr>
            </w:pPr>
            <w:r w:rsidRPr="00784286">
              <w:rPr>
                <w:rFonts w:ascii="Arial" w:hAnsi="Arial" w:cs="Arial"/>
              </w:rPr>
              <w:t>Pakalpojums ir pieejams darba laikā, var savienot ar darbu.</w:t>
            </w:r>
          </w:p>
          <w:p w:rsidR="007F2285" w:rsidRPr="00784286" w:rsidRDefault="007F2285" w:rsidP="00C64ECB">
            <w:pPr>
              <w:ind w:left="720"/>
              <w:rPr>
                <w:rFonts w:ascii="Arial" w:hAnsi="Arial" w:cs="Arial"/>
                <w:lang w:val="en-US"/>
              </w:rPr>
            </w:pPr>
          </w:p>
        </w:tc>
        <w:tc>
          <w:tcPr>
            <w:tcW w:w="3544" w:type="dxa"/>
            <w:tcBorders>
              <w:top w:val="nil"/>
              <w:left w:val="nil"/>
              <w:bottom w:val="nil"/>
              <w:right w:val="nil"/>
            </w:tcBorders>
          </w:tcPr>
          <w:p w:rsidR="004B7D1F" w:rsidRPr="00784286" w:rsidRDefault="004B7D1F" w:rsidP="00C64ECB">
            <w:pPr>
              <w:numPr>
                <w:ilvl w:val="0"/>
                <w:numId w:val="5"/>
              </w:numPr>
              <w:rPr>
                <w:rFonts w:ascii="Arial" w:hAnsi="Arial" w:cs="Arial"/>
              </w:rPr>
            </w:pPr>
            <w:r w:rsidRPr="00784286">
              <w:rPr>
                <w:rFonts w:ascii="Arial" w:hAnsi="Arial" w:cs="Arial"/>
              </w:rPr>
              <w:t>Noņemt no cietušā atbildību</w:t>
            </w:r>
            <w:r w:rsidR="00B70B07" w:rsidRPr="00784286">
              <w:rPr>
                <w:rFonts w:ascii="Arial" w:hAnsi="Arial" w:cs="Arial"/>
              </w:rPr>
              <w:t xml:space="preserve"> sniegt iesniegumu</w:t>
            </w:r>
            <w:r w:rsidRPr="00784286">
              <w:rPr>
                <w:rFonts w:ascii="Arial" w:hAnsi="Arial" w:cs="Arial"/>
              </w:rPr>
              <w:t>.</w:t>
            </w:r>
            <w:r w:rsidR="00B70B07" w:rsidRPr="00784286">
              <w:rPr>
                <w:rFonts w:ascii="Arial" w:hAnsi="Arial" w:cs="Arial"/>
              </w:rPr>
              <w:t xml:space="preserve"> </w:t>
            </w:r>
          </w:p>
          <w:p w:rsidR="004B7D1F" w:rsidRPr="00784286" w:rsidRDefault="00E33DBC" w:rsidP="00C64ECB">
            <w:pPr>
              <w:numPr>
                <w:ilvl w:val="0"/>
                <w:numId w:val="5"/>
              </w:numPr>
              <w:rPr>
                <w:rFonts w:ascii="Arial" w:hAnsi="Arial" w:cs="Arial"/>
              </w:rPr>
            </w:pPr>
            <w:r w:rsidRPr="00784286">
              <w:rPr>
                <w:rFonts w:ascii="Arial" w:hAnsi="Arial" w:cs="Arial"/>
              </w:rPr>
              <w:t xml:space="preserve">Ieviest </w:t>
            </w:r>
            <w:r w:rsidR="004B7D1F" w:rsidRPr="00784286">
              <w:rPr>
                <w:rFonts w:ascii="Arial" w:hAnsi="Arial" w:cs="Arial"/>
              </w:rPr>
              <w:t>P</w:t>
            </w:r>
            <w:r w:rsidR="00B70B07" w:rsidRPr="00784286">
              <w:rPr>
                <w:rFonts w:ascii="Arial" w:hAnsi="Arial" w:cs="Arial"/>
              </w:rPr>
              <w:t>reve</w:t>
            </w:r>
            <w:r w:rsidR="004B7D1F" w:rsidRPr="00784286">
              <w:rPr>
                <w:rFonts w:ascii="Arial" w:hAnsi="Arial" w:cs="Arial"/>
              </w:rPr>
              <w:t>ntīvo</w:t>
            </w:r>
            <w:r w:rsidR="00B70B07" w:rsidRPr="00784286">
              <w:rPr>
                <w:rFonts w:ascii="Arial" w:hAnsi="Arial" w:cs="Arial"/>
              </w:rPr>
              <w:t xml:space="preserve">  piespiedu līdzekļu likum</w:t>
            </w:r>
            <w:r w:rsidRPr="00784286">
              <w:rPr>
                <w:rFonts w:ascii="Arial" w:hAnsi="Arial" w:cs="Arial"/>
              </w:rPr>
              <w:t>u</w:t>
            </w:r>
            <w:r w:rsidR="004B7D1F" w:rsidRPr="00784286">
              <w:rPr>
                <w:rFonts w:ascii="Arial" w:hAnsi="Arial" w:cs="Arial"/>
              </w:rPr>
              <w:t>.</w:t>
            </w:r>
          </w:p>
          <w:p w:rsidR="004B7D1F" w:rsidRDefault="00E33DBC" w:rsidP="00C64ECB">
            <w:pPr>
              <w:numPr>
                <w:ilvl w:val="0"/>
                <w:numId w:val="5"/>
              </w:numPr>
              <w:rPr>
                <w:rFonts w:ascii="Arial" w:hAnsi="Arial" w:cs="Arial"/>
              </w:rPr>
            </w:pPr>
            <w:r w:rsidRPr="00784286">
              <w:rPr>
                <w:rFonts w:ascii="Arial" w:hAnsi="Arial" w:cs="Arial"/>
              </w:rPr>
              <w:t>Piemērot Pagaidu aizsardzību nevardarbīgajam vecākam un viņa bērniem.</w:t>
            </w:r>
          </w:p>
          <w:p w:rsidR="00CF429E" w:rsidRPr="00784286" w:rsidRDefault="00CF429E" w:rsidP="00C64ECB">
            <w:pPr>
              <w:numPr>
                <w:ilvl w:val="0"/>
                <w:numId w:val="5"/>
              </w:numPr>
              <w:rPr>
                <w:rFonts w:ascii="Arial" w:hAnsi="Arial" w:cs="Arial"/>
              </w:rPr>
            </w:pPr>
            <w:r>
              <w:rPr>
                <w:rFonts w:ascii="Arial" w:hAnsi="Arial" w:cs="Arial"/>
              </w:rPr>
              <w:t>Noteikt trešo pusi par atbildīgo jautājumu risināšanai par bērniem, saimniecības jautājumiem starp upuri un varmāku (bāriņtiesa, vecvecāki, NVO utt.)</w:t>
            </w:r>
          </w:p>
          <w:p w:rsidR="0069678F" w:rsidRPr="00784286" w:rsidRDefault="00E33DBC" w:rsidP="00C64ECB">
            <w:pPr>
              <w:numPr>
                <w:ilvl w:val="0"/>
                <w:numId w:val="5"/>
              </w:numPr>
              <w:rPr>
                <w:rFonts w:ascii="Arial" w:hAnsi="Arial" w:cs="Arial"/>
              </w:rPr>
            </w:pPr>
            <w:r w:rsidRPr="00784286">
              <w:rPr>
                <w:rFonts w:ascii="Arial" w:hAnsi="Arial" w:cs="Arial"/>
              </w:rPr>
              <w:t>Valsts programmā pieaugušo rehabilitācijai paredzēt vairāk konsultāciju</w:t>
            </w:r>
            <w:r w:rsidR="0069678F" w:rsidRPr="00784286">
              <w:rPr>
                <w:rFonts w:ascii="Arial" w:hAnsi="Arial" w:cs="Arial"/>
              </w:rPr>
              <w:t>.</w:t>
            </w:r>
          </w:p>
          <w:p w:rsidR="007F2285" w:rsidRPr="00784286" w:rsidRDefault="007E59BC" w:rsidP="00CF429E">
            <w:pPr>
              <w:numPr>
                <w:ilvl w:val="0"/>
                <w:numId w:val="5"/>
              </w:numPr>
              <w:rPr>
                <w:rFonts w:ascii="Arial" w:hAnsi="Arial" w:cs="Arial"/>
              </w:rPr>
            </w:pPr>
            <w:r w:rsidRPr="00784286">
              <w:rPr>
                <w:rFonts w:ascii="Arial" w:hAnsi="Arial" w:cs="Arial"/>
              </w:rPr>
              <w:t>Krīzes pabalstam</w:t>
            </w:r>
            <w:r w:rsidR="00CF429E">
              <w:rPr>
                <w:rFonts w:ascii="Arial" w:hAnsi="Arial" w:cs="Arial"/>
              </w:rPr>
              <w:t xml:space="preserve"> upuriem situācijas uzlabošanai jābūt noteiktam vismaz sākotnējos mēnešus.</w:t>
            </w:r>
          </w:p>
        </w:tc>
        <w:tc>
          <w:tcPr>
            <w:tcW w:w="3544" w:type="dxa"/>
            <w:tcBorders>
              <w:top w:val="nil"/>
              <w:left w:val="nil"/>
              <w:bottom w:val="nil"/>
              <w:right w:val="nil"/>
            </w:tcBorders>
          </w:tcPr>
          <w:p w:rsidR="00152674" w:rsidRPr="00784286" w:rsidRDefault="00E33DBC" w:rsidP="00C64ECB">
            <w:pPr>
              <w:numPr>
                <w:ilvl w:val="0"/>
                <w:numId w:val="6"/>
              </w:numPr>
              <w:rPr>
                <w:rFonts w:ascii="Arial" w:hAnsi="Arial" w:cs="Arial"/>
              </w:rPr>
            </w:pPr>
            <w:r w:rsidRPr="00784286">
              <w:rPr>
                <w:rFonts w:ascii="Arial" w:hAnsi="Arial" w:cs="Arial"/>
              </w:rPr>
              <w:t xml:space="preserve">Veidot </w:t>
            </w:r>
            <w:r w:rsidR="00B31D07" w:rsidRPr="00784286">
              <w:rPr>
                <w:rFonts w:ascii="Arial" w:hAnsi="Arial" w:cs="Arial"/>
              </w:rPr>
              <w:t>Apmācības un labā prakse</w:t>
            </w:r>
            <w:r w:rsidRPr="00784286">
              <w:rPr>
                <w:rFonts w:ascii="Arial" w:hAnsi="Arial" w:cs="Arial"/>
              </w:rPr>
              <w:t>s apguvi ar speciālistiem un institūcijām</w:t>
            </w:r>
            <w:r w:rsidR="00B31D07" w:rsidRPr="00784286">
              <w:rPr>
                <w:rFonts w:ascii="Arial" w:hAnsi="Arial" w:cs="Arial"/>
              </w:rPr>
              <w:t xml:space="preserve"> Ziemeļvalstīs</w:t>
            </w:r>
          </w:p>
          <w:p w:rsidR="00B31D07" w:rsidRPr="00784286" w:rsidRDefault="00E33DBC" w:rsidP="00C64ECB">
            <w:pPr>
              <w:numPr>
                <w:ilvl w:val="0"/>
                <w:numId w:val="6"/>
              </w:numPr>
              <w:rPr>
                <w:rFonts w:ascii="Arial" w:hAnsi="Arial" w:cs="Arial"/>
              </w:rPr>
            </w:pPr>
            <w:r w:rsidRPr="00784286">
              <w:rPr>
                <w:rFonts w:ascii="Arial" w:hAnsi="Arial" w:cs="Arial"/>
              </w:rPr>
              <w:t>Balstoties uz veiksmīgu Ziemeļvalstu pieredzei izstrādāt metodiskos materiālus darbam ar upuri, kā arī rehabilitācijas darba ar varmāku.</w:t>
            </w:r>
          </w:p>
          <w:p w:rsidR="00B31D07" w:rsidRPr="00784286" w:rsidRDefault="00E33DBC" w:rsidP="00C64ECB">
            <w:pPr>
              <w:numPr>
                <w:ilvl w:val="0"/>
                <w:numId w:val="6"/>
              </w:numPr>
              <w:rPr>
                <w:rFonts w:ascii="Arial" w:hAnsi="Arial" w:cs="Arial"/>
              </w:rPr>
            </w:pPr>
            <w:r w:rsidRPr="00784286">
              <w:rPr>
                <w:rFonts w:ascii="Arial" w:hAnsi="Arial" w:cs="Arial"/>
              </w:rPr>
              <w:t>Iepazīstināt Latvijas speciālistus ar Ziemeļvalstu labo praksi</w:t>
            </w:r>
            <w:r w:rsidR="00B31D07" w:rsidRPr="00784286">
              <w:rPr>
                <w:rFonts w:ascii="Arial" w:hAnsi="Arial" w:cs="Arial"/>
              </w:rPr>
              <w:t xml:space="preserve"> klientu motivēšanā</w:t>
            </w:r>
          </w:p>
          <w:p w:rsidR="00B31D07" w:rsidRPr="00784286" w:rsidRDefault="00E33DBC" w:rsidP="00C64ECB">
            <w:pPr>
              <w:numPr>
                <w:ilvl w:val="0"/>
                <w:numId w:val="6"/>
              </w:numPr>
              <w:rPr>
                <w:rFonts w:ascii="Arial" w:hAnsi="Arial" w:cs="Arial"/>
              </w:rPr>
            </w:pPr>
            <w:r w:rsidRPr="00784286">
              <w:rPr>
                <w:rFonts w:ascii="Arial" w:hAnsi="Arial" w:cs="Arial"/>
              </w:rPr>
              <w:t>Iepazīstināt Latvijas speciālstus ar labo praksi</w:t>
            </w:r>
            <w:r w:rsidR="00B31D07" w:rsidRPr="00784286">
              <w:rPr>
                <w:rFonts w:ascii="Arial" w:hAnsi="Arial" w:cs="Arial"/>
              </w:rPr>
              <w:t xml:space="preserve"> starpinstitucionālās sad</w:t>
            </w:r>
            <w:r w:rsidRPr="00784286">
              <w:rPr>
                <w:rFonts w:ascii="Arial" w:hAnsi="Arial" w:cs="Arial"/>
              </w:rPr>
              <w:t>a</w:t>
            </w:r>
            <w:r w:rsidR="00B31D07" w:rsidRPr="00784286">
              <w:rPr>
                <w:rFonts w:ascii="Arial" w:hAnsi="Arial" w:cs="Arial"/>
              </w:rPr>
              <w:t>rbības veidošanā</w:t>
            </w:r>
          </w:p>
          <w:p w:rsidR="00B31D07" w:rsidRPr="00784286" w:rsidRDefault="00DB4D15" w:rsidP="00C64ECB">
            <w:pPr>
              <w:numPr>
                <w:ilvl w:val="0"/>
                <w:numId w:val="6"/>
              </w:numPr>
              <w:rPr>
                <w:rFonts w:ascii="Arial" w:hAnsi="Arial" w:cs="Arial"/>
              </w:rPr>
            </w:pPr>
            <w:r w:rsidRPr="00784286">
              <w:rPr>
                <w:rFonts w:ascii="Arial" w:hAnsi="Arial" w:cs="Arial"/>
              </w:rPr>
              <w:t>Veidot kopīgus sadarbības projektus, lai izglītotu sabiedrību par</w:t>
            </w:r>
            <w:r w:rsidR="00B31D07" w:rsidRPr="00784286">
              <w:rPr>
                <w:rFonts w:ascii="Arial" w:hAnsi="Arial" w:cs="Arial"/>
              </w:rPr>
              <w:t xml:space="preserve"> </w:t>
            </w:r>
            <w:r w:rsidRPr="00784286">
              <w:rPr>
                <w:rFonts w:ascii="Arial" w:hAnsi="Arial" w:cs="Arial"/>
              </w:rPr>
              <w:t xml:space="preserve">dzimumu </w:t>
            </w:r>
            <w:r w:rsidR="00B31D07" w:rsidRPr="00784286">
              <w:rPr>
                <w:rFonts w:ascii="Arial" w:hAnsi="Arial" w:cs="Arial"/>
              </w:rPr>
              <w:t>līdztiesības jautājumiem.</w:t>
            </w:r>
          </w:p>
          <w:p w:rsidR="007F2285" w:rsidRPr="00784286" w:rsidRDefault="007F2285" w:rsidP="00C64ECB">
            <w:pPr>
              <w:rPr>
                <w:rFonts w:ascii="Arial" w:hAnsi="Arial" w:cs="Arial"/>
              </w:rPr>
            </w:pPr>
          </w:p>
        </w:tc>
      </w:tr>
    </w:tbl>
    <w:tbl>
      <w:tblPr>
        <w:tblpPr w:leftFromText="180" w:rightFromText="180" w:vertAnchor="page" w:horzAnchor="margin" w:tblpY="3984"/>
        <w:tblW w:w="0" w:type="auto"/>
        <w:tblLook w:val="00A0"/>
      </w:tblPr>
      <w:tblGrid>
        <w:gridCol w:w="3543"/>
        <w:gridCol w:w="3543"/>
        <w:gridCol w:w="3544"/>
        <w:gridCol w:w="3544"/>
      </w:tblGrid>
      <w:tr w:rsidR="00DB4D15" w:rsidRPr="00784286" w:rsidTr="00180554">
        <w:tc>
          <w:tcPr>
            <w:tcW w:w="14174" w:type="dxa"/>
            <w:gridSpan w:val="4"/>
          </w:tcPr>
          <w:p w:rsidR="00DB4D15" w:rsidRPr="00784286" w:rsidRDefault="00DB4D15" w:rsidP="00DB4D15">
            <w:pPr>
              <w:spacing w:after="0" w:line="240" w:lineRule="auto"/>
              <w:jc w:val="both"/>
              <w:rPr>
                <w:rFonts w:ascii="Arial" w:eastAsia="Times New Roman" w:hAnsi="Arial" w:cs="Arial"/>
                <w:lang w:eastAsia="lv-LV"/>
              </w:rPr>
            </w:pPr>
            <w:r w:rsidRPr="00784286">
              <w:rPr>
                <w:rFonts w:ascii="Arial" w:eastAsia="Times New Roman" w:hAnsi="Arial" w:cs="Arial"/>
                <w:b/>
                <w:bCs/>
                <w:lang w:eastAsia="lv-LV"/>
              </w:rPr>
              <w:lastRenderedPageBreak/>
              <w:t>Darbnīca Nr.2:</w:t>
            </w:r>
            <w:r w:rsidRPr="00784286">
              <w:rPr>
                <w:rFonts w:ascii="Arial" w:eastAsia="Times New Roman" w:hAnsi="Arial" w:cs="Arial"/>
                <w:lang w:eastAsia="lv-LV"/>
              </w:rPr>
              <w:t xml:space="preserve"> </w:t>
            </w:r>
            <w:r w:rsidRPr="00784286">
              <w:rPr>
                <w:rFonts w:ascii="Arial" w:eastAsia="Times New Roman" w:hAnsi="Arial" w:cs="Arial"/>
                <w:b/>
                <w:lang w:eastAsia="lv-LV"/>
              </w:rPr>
              <w:t>Policijas lēmumi par nošķiršanu un pagaidu aizsardzība pret vardarbību</w:t>
            </w:r>
          </w:p>
          <w:p w:rsidR="00DB4D15" w:rsidRPr="00784286" w:rsidRDefault="00DB4D15" w:rsidP="00DB4D15">
            <w:pPr>
              <w:pStyle w:val="Heading1"/>
              <w:spacing w:before="0" w:line="240" w:lineRule="auto"/>
              <w:rPr>
                <w:rFonts w:ascii="Arial" w:hAnsi="Arial" w:cs="Arial"/>
                <w:sz w:val="22"/>
                <w:szCs w:val="22"/>
              </w:rPr>
            </w:pPr>
          </w:p>
        </w:tc>
      </w:tr>
      <w:tr w:rsidR="00DB4D15" w:rsidRPr="00784286" w:rsidTr="000C0C11">
        <w:tc>
          <w:tcPr>
            <w:tcW w:w="3543" w:type="dxa"/>
            <w:shd w:val="clear" w:color="auto" w:fill="A6A6A6" w:themeFill="background1" w:themeFillShade="A6"/>
          </w:tcPr>
          <w:p w:rsidR="00DB4D15" w:rsidRPr="00784286" w:rsidRDefault="00DB4D15" w:rsidP="00DB4D15">
            <w:pPr>
              <w:pStyle w:val="Heading1"/>
              <w:spacing w:before="0" w:line="240" w:lineRule="auto"/>
              <w:rPr>
                <w:rFonts w:ascii="Arial" w:hAnsi="Arial" w:cs="Arial"/>
                <w:sz w:val="22"/>
                <w:szCs w:val="22"/>
              </w:rPr>
            </w:pPr>
            <w:r w:rsidRPr="00784286">
              <w:rPr>
                <w:rFonts w:ascii="Arial" w:hAnsi="Arial" w:cs="Arial"/>
                <w:sz w:val="22"/>
                <w:szCs w:val="22"/>
              </w:rPr>
              <w:t>Problēmsituācijas</w:t>
            </w:r>
          </w:p>
        </w:tc>
        <w:tc>
          <w:tcPr>
            <w:tcW w:w="3543" w:type="dxa"/>
            <w:shd w:val="clear" w:color="auto" w:fill="A6A6A6" w:themeFill="background1" w:themeFillShade="A6"/>
          </w:tcPr>
          <w:p w:rsidR="00DB4D15" w:rsidRPr="00784286" w:rsidRDefault="00DB4D15" w:rsidP="00DB4D15">
            <w:pPr>
              <w:pStyle w:val="Heading1"/>
              <w:spacing w:before="0" w:line="240" w:lineRule="auto"/>
              <w:rPr>
                <w:rFonts w:ascii="Arial" w:hAnsi="Arial" w:cs="Arial"/>
                <w:sz w:val="22"/>
                <w:szCs w:val="22"/>
              </w:rPr>
            </w:pPr>
            <w:r w:rsidRPr="00784286">
              <w:rPr>
                <w:rFonts w:ascii="Arial" w:hAnsi="Arial" w:cs="Arial"/>
                <w:sz w:val="22"/>
                <w:szCs w:val="22"/>
              </w:rPr>
              <w:t>Labā prakse</w:t>
            </w:r>
          </w:p>
        </w:tc>
        <w:tc>
          <w:tcPr>
            <w:tcW w:w="3544" w:type="dxa"/>
            <w:shd w:val="clear" w:color="auto" w:fill="A6A6A6" w:themeFill="background1" w:themeFillShade="A6"/>
          </w:tcPr>
          <w:p w:rsidR="00DB4D15" w:rsidRPr="00784286" w:rsidRDefault="00DB4D15" w:rsidP="00DB4D15">
            <w:pPr>
              <w:pStyle w:val="Heading1"/>
              <w:spacing w:before="0" w:line="240" w:lineRule="auto"/>
              <w:rPr>
                <w:rFonts w:ascii="Arial" w:hAnsi="Arial" w:cs="Arial"/>
                <w:sz w:val="22"/>
                <w:szCs w:val="22"/>
              </w:rPr>
            </w:pPr>
            <w:r w:rsidRPr="00784286">
              <w:rPr>
                <w:rFonts w:ascii="Arial" w:hAnsi="Arial" w:cs="Arial"/>
                <w:sz w:val="22"/>
                <w:szCs w:val="22"/>
              </w:rPr>
              <w:t>Risinājumi Latvijai (prakšu maiņa, precizējumi likumos, noteikumos)</w:t>
            </w:r>
          </w:p>
        </w:tc>
        <w:tc>
          <w:tcPr>
            <w:tcW w:w="3544" w:type="dxa"/>
            <w:shd w:val="clear" w:color="auto" w:fill="A6A6A6" w:themeFill="background1" w:themeFillShade="A6"/>
          </w:tcPr>
          <w:p w:rsidR="00DB4D15" w:rsidRPr="00784286" w:rsidRDefault="00DB4D15" w:rsidP="00DB4D15">
            <w:pPr>
              <w:pStyle w:val="Heading1"/>
              <w:spacing w:before="0" w:line="240" w:lineRule="auto"/>
              <w:rPr>
                <w:rFonts w:ascii="Arial" w:hAnsi="Arial" w:cs="Arial"/>
                <w:sz w:val="22"/>
                <w:szCs w:val="22"/>
              </w:rPr>
            </w:pPr>
            <w:r w:rsidRPr="00784286">
              <w:rPr>
                <w:rFonts w:ascii="Arial" w:hAnsi="Arial" w:cs="Arial"/>
                <w:sz w:val="22"/>
                <w:szCs w:val="22"/>
              </w:rPr>
              <w:t>Ieteikumi sadarbībai ar Baltijas un Ziemeļvalstīm</w:t>
            </w:r>
          </w:p>
        </w:tc>
      </w:tr>
      <w:tr w:rsidR="00DB4D15" w:rsidRPr="00784286" w:rsidTr="00180554">
        <w:trPr>
          <w:trHeight w:val="1967"/>
        </w:trPr>
        <w:tc>
          <w:tcPr>
            <w:tcW w:w="3543" w:type="dxa"/>
          </w:tcPr>
          <w:p w:rsidR="00DB4D15" w:rsidRPr="00784286" w:rsidRDefault="00CF429E" w:rsidP="00DB4D15">
            <w:pPr>
              <w:spacing w:after="0" w:line="240" w:lineRule="auto"/>
              <w:jc w:val="both"/>
              <w:rPr>
                <w:rFonts w:ascii="Arial" w:hAnsi="Arial" w:cs="Arial"/>
              </w:rPr>
            </w:pPr>
            <w:r>
              <w:rPr>
                <w:rFonts w:ascii="Arial" w:hAnsi="Arial" w:cs="Arial"/>
              </w:rPr>
              <w:t>1.</w:t>
            </w:r>
            <w:r w:rsidR="00DB4D15" w:rsidRPr="00784286">
              <w:rPr>
                <w:rFonts w:ascii="Arial" w:hAnsi="Arial" w:cs="Arial"/>
              </w:rPr>
              <w:t>Pašvaldības policijas darbinieki, salīdzinoši ar Valsts policijas darbiniekiem kūtri pieņem policijas lēmumus par nošķiršanu. Pašvaldības policija, reaģējot uz izsaukumiem uz mājokli sakarā ar konfliktu, bieži rīkojas saskaņā ar likuma “Par policiju” 12.panta 10. Punktu, jo varmāka atrodas reibuma stāvoklī, pilsētās, kurās ir atskurbtuves, nogādājot varmākas tur, tādējādi neizslēdzot vardarbības risku mājiniekiem varmākam atgriežoties dzīves vietā.</w:t>
            </w:r>
          </w:p>
          <w:p w:rsidR="00DB4D15" w:rsidRPr="00784286" w:rsidRDefault="00DB4D15" w:rsidP="00DB4D15">
            <w:pPr>
              <w:spacing w:after="0" w:line="240" w:lineRule="auto"/>
              <w:jc w:val="both"/>
              <w:rPr>
                <w:rFonts w:ascii="Arial" w:hAnsi="Arial" w:cs="Arial"/>
              </w:rPr>
            </w:pPr>
            <w:r w:rsidRPr="00784286">
              <w:rPr>
                <w:rFonts w:ascii="Arial" w:hAnsi="Arial" w:cs="Arial"/>
              </w:rPr>
              <w:t>2. Policijas darbiniekiem (gan pašvaldības policijas, gan Valsts policijas) trūkst zināšanu un pieredzes darbā ar vardarbību ģimenē (biežas kadru maiņas dēļ).</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 xml:space="preserve">3. Vardarbībā cietušās personas vēršas policijā ar lūgumu palīdzēt aizpildīt pietikuma tiesai veidlapu </w:t>
            </w:r>
            <w:r w:rsidRPr="00784286">
              <w:rPr>
                <w:rFonts w:ascii="Arial" w:hAnsi="Arial" w:cs="Arial"/>
              </w:rPr>
              <w:lastRenderedPageBreak/>
              <w:t>par pagaidu aizsardzību pret vardarbību; tiesas saņem pieteikumus par pagaidu aizsardzību pret vardarbību ar nepilnīgu informāciju.</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4. Konstatētas problēmas, kas skar sadarbību starp policiju un tiesām, izpildot tiesas lēmumus par pagaidu aizsardzību pret vardarbību (policijai nav informācijas par to, vai atbildētājs ir informēts par tiesas lēmumu; policija neinformē tiesas par lēmumu pārkāpšanu).</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5. Nav paredzēts regulējums gadījumiem, kad beidzās tiesas lēmumā noteiktais pamatprasības iesniegšanas termiņš un nav atsaukta pagaidu aizsardzība pret vardarbību.</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784286" w:rsidRPr="00784286" w:rsidRDefault="00784286"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CF429E" w:rsidRDefault="00CF429E" w:rsidP="00DB4D15">
            <w:pPr>
              <w:spacing w:after="0" w:line="240" w:lineRule="auto"/>
              <w:jc w:val="both"/>
              <w:rPr>
                <w:rFonts w:ascii="Arial" w:hAnsi="Arial" w:cs="Arial"/>
              </w:rPr>
            </w:pPr>
          </w:p>
          <w:p w:rsidR="00CF429E" w:rsidRDefault="00CF429E" w:rsidP="00DB4D15">
            <w:pPr>
              <w:spacing w:after="0" w:line="240" w:lineRule="auto"/>
              <w:jc w:val="both"/>
              <w:rPr>
                <w:rFonts w:ascii="Arial" w:hAnsi="Arial" w:cs="Arial"/>
              </w:rPr>
            </w:pPr>
          </w:p>
          <w:p w:rsidR="00CF429E" w:rsidRDefault="00CF429E"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 xml:space="preserve">6. Nav paredzēta varmāku </w:t>
            </w:r>
            <w:r w:rsidRPr="00784286">
              <w:rPr>
                <w:rFonts w:ascii="Arial" w:hAnsi="Arial" w:cs="Arial"/>
              </w:rPr>
              <w:lastRenderedPageBreak/>
              <w:t>rehabilitācija piespiedu kārtā.</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7. Policijas darbiniekiem, reaģējot uz izsaukumiem, kas saistīti ar konfliktu ģimenē, trūkst zināšanu un instrumentu, lai kvalitatīvi izvērtētu vardarbības draudu risku.</w:t>
            </w:r>
          </w:p>
          <w:p w:rsidR="00DB4D15" w:rsidRPr="00784286" w:rsidRDefault="00DB4D15" w:rsidP="00DB4D15">
            <w:pPr>
              <w:spacing w:after="0" w:line="240" w:lineRule="auto"/>
              <w:jc w:val="both"/>
              <w:rPr>
                <w:rFonts w:ascii="Arial" w:hAnsi="Arial" w:cs="Arial"/>
              </w:rPr>
            </w:pPr>
            <w:r w:rsidRPr="00784286">
              <w:rPr>
                <w:rFonts w:ascii="Arial" w:hAnsi="Arial" w:cs="Arial"/>
              </w:rPr>
              <w:t>8. Policijas darbiniekiem nav skaidras izpratnes gadījumos, kad jāpieņem policijas lēmums par nošķiršanu vai izpildot tiesas lēmumus par pagaidu aizsardzību pret vardarbību, un ģimenē ir bērni.</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tc>
        <w:tc>
          <w:tcPr>
            <w:tcW w:w="3543" w:type="dxa"/>
          </w:tcPr>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lastRenderedPageBreak/>
              <w:t>1. Ir policistu rīcība, kas piemēro nošķiršanu arī varmākam atrodoties reibuma stāvoklī, jo varmākas reibuma stāvoklis neizslēdz iespēju pieņemt lēmumu par nošķiršanu, līdz ar to šāds lēmums būtu pieņemams arī, ja vardarbīgā persona atrodas reibuma stāvoklī, jo nošķiršanas mērķis ir pasargāt apdraudēto personu</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2. 2014.gadā ir veiktas 7 Valsts policijas darbinieku apmācības un 11 pašvaldības policijas darbinieku apmācības par tēmu „Policijas kompetence vardarbības draudu novēršanā un pagaidu aizsardzības pret vardarbību nodrošināšanā”.</w:t>
            </w: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 xml:space="preserve">3. Saskaņā ar Labklājības ministrijas sniegto informāciju attiecīgo pašvaldību sociālo </w:t>
            </w:r>
            <w:r w:rsidRPr="00784286">
              <w:rPr>
                <w:rFonts w:ascii="Arial" w:hAnsi="Arial" w:cs="Arial"/>
              </w:rPr>
              <w:lastRenderedPageBreak/>
              <w:t>dienestu funkcijās ietilpst sniegt psiholoģisku un juridisku palīdzību vardarbībā cietušām personām.</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4. Civilprocesa likums nosaka pienākumu gan tiesām, gan policijas darbiniekiem iepazīstināt atbildētāju ar tiesas lēmumu (Civilprocesa likuma 250</w:t>
            </w:r>
            <w:r w:rsidRPr="00784286">
              <w:rPr>
                <w:rFonts w:ascii="Arial" w:hAnsi="Arial" w:cs="Arial"/>
                <w:vertAlign w:val="superscript"/>
              </w:rPr>
              <w:t>62</w:t>
            </w:r>
            <w:r w:rsidRPr="00784286">
              <w:rPr>
                <w:rFonts w:ascii="Arial" w:hAnsi="Arial" w:cs="Arial"/>
              </w:rPr>
              <w:t>.pants).</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5. Civilprocesa likums paredz iespēju gan prasītājam, gan atbildētājam iesniegt tiesā lūgumu atcelt pagaidu aizsardzību pret vardarbību gadījumā, kad beidzās tiesas lēmumā noteiktais pamatprasības iesniegšanas termiņš un prasība nav iesniegta (Civilprocesa likuma 250</w:t>
            </w:r>
            <w:r w:rsidRPr="00784286">
              <w:rPr>
                <w:rFonts w:ascii="Arial" w:hAnsi="Arial" w:cs="Arial"/>
                <w:vertAlign w:val="superscript"/>
              </w:rPr>
              <w:t>58</w:t>
            </w:r>
            <w:r w:rsidRPr="00784286">
              <w:rPr>
                <w:rFonts w:ascii="Arial" w:hAnsi="Arial" w:cs="Arial"/>
              </w:rPr>
              <w:t>.pants).</w:t>
            </w:r>
          </w:p>
          <w:p w:rsidR="00DB4D15" w:rsidRPr="00784286" w:rsidRDefault="00DB4D15" w:rsidP="00DB4D15">
            <w:pPr>
              <w:pStyle w:val="ListParagraph"/>
              <w:spacing w:after="0" w:line="240" w:lineRule="auto"/>
              <w:ind w:left="0"/>
              <w:jc w:val="both"/>
              <w:rPr>
                <w:rFonts w:ascii="Arial" w:hAnsi="Arial" w:cs="Arial"/>
              </w:rPr>
            </w:pPr>
          </w:p>
          <w:p w:rsidR="00784286" w:rsidRPr="00784286" w:rsidRDefault="00784286" w:rsidP="00DB4D15">
            <w:pPr>
              <w:pStyle w:val="ListParagraph"/>
              <w:spacing w:after="0" w:line="240" w:lineRule="auto"/>
              <w:ind w:left="0"/>
              <w:jc w:val="both"/>
              <w:rPr>
                <w:rFonts w:ascii="Arial" w:hAnsi="Arial" w:cs="Arial"/>
              </w:rPr>
            </w:pPr>
          </w:p>
          <w:p w:rsidR="00784286" w:rsidRPr="00784286" w:rsidRDefault="00784286" w:rsidP="00DB4D15">
            <w:pPr>
              <w:pStyle w:val="ListParagraph"/>
              <w:spacing w:after="0" w:line="240" w:lineRule="auto"/>
              <w:ind w:left="0"/>
              <w:jc w:val="both"/>
              <w:rPr>
                <w:rFonts w:ascii="Arial" w:hAnsi="Arial" w:cs="Arial"/>
              </w:rPr>
            </w:pPr>
          </w:p>
          <w:p w:rsidR="00784286" w:rsidRPr="00784286" w:rsidRDefault="00784286"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 xml:space="preserve">6. Tieslietu ministrija izstrādā </w:t>
            </w:r>
            <w:r w:rsidRPr="00784286">
              <w:rPr>
                <w:rFonts w:ascii="Arial" w:hAnsi="Arial" w:cs="Arial"/>
              </w:rPr>
              <w:lastRenderedPageBreak/>
              <w:t>Preventīvo piespiedu līdzekļu likumprojektu, kurš paredz iespēju sadarbības grupai piemērot varmākam piespiedu rehabilitācijas pasākumus.</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7. Organizēt policijas darbinieku apmācības, liela uzmanība tika veltīta vardarbības draudu riska izvērtēšanas jautājumiem.</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8. Bērnu tiesību aizsardzības likums nosaka policijas darbiniekiem pienākumu informēt bāriņtiesu gadījumos, kad tiek pieņemts policijas lēmums par nošķiršanu un ģimenē atrodas bērns (Bērnu tiesību aizsardzības likuma 51.panta ceturtā daļa).</w:t>
            </w:r>
          </w:p>
          <w:p w:rsidR="00DB4D15" w:rsidRPr="00784286" w:rsidRDefault="00DB4D15" w:rsidP="00DB4D15">
            <w:pPr>
              <w:pStyle w:val="ListParagraph"/>
              <w:spacing w:after="0" w:line="240" w:lineRule="auto"/>
              <w:ind w:left="360"/>
              <w:jc w:val="both"/>
              <w:rPr>
                <w:rFonts w:ascii="Arial" w:hAnsi="Arial" w:cs="Arial"/>
              </w:rPr>
            </w:pPr>
          </w:p>
        </w:tc>
        <w:tc>
          <w:tcPr>
            <w:tcW w:w="3544" w:type="dxa"/>
          </w:tcPr>
          <w:p w:rsidR="00DB4D15" w:rsidRPr="00784286" w:rsidRDefault="00DB4D15" w:rsidP="00CF429E">
            <w:pPr>
              <w:pStyle w:val="ListParagraph"/>
              <w:spacing w:after="0" w:line="240" w:lineRule="auto"/>
              <w:ind w:left="0"/>
              <w:rPr>
                <w:rFonts w:ascii="Arial" w:hAnsi="Arial" w:cs="Arial"/>
              </w:rPr>
            </w:pPr>
            <w:r w:rsidRPr="00784286">
              <w:rPr>
                <w:rFonts w:ascii="Arial" w:hAnsi="Arial" w:cs="Arial"/>
              </w:rPr>
              <w:lastRenderedPageBreak/>
              <w:t>1. Atrisināt valstī problēmjautājumu, kas skar atskurbtuvju izveidošanu.</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2. Risināt jautājumu par iespējām regulāri (vismaz reizi pusgadā) veikt atkārtotas policijas darbinieku apmācības.</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 xml:space="preserve">3. Organizēt informatīvu kampaņu ar mērķi sniegt sabiedrībai informāciju par sociālo dienestu </w:t>
            </w:r>
            <w:r w:rsidRPr="00784286">
              <w:rPr>
                <w:rFonts w:ascii="Arial" w:hAnsi="Arial" w:cs="Arial"/>
              </w:rPr>
              <w:lastRenderedPageBreak/>
              <w:t>funkcijām darbā ar vardarbībā cietušām personām. Rast iespēju izgatavot informatīvos bukletus, kurus izsaukumu uz mājokli laikā varētu izdalīt cietušajiem.</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4. Organizēt tiesnešu un policijas darbinieku apmācības par sadarbības jautājumiem. Izvērtēt nepieciešamību papildināt normatīvo regulējumu ar pienākumu policijai informēt tiesu par tās lēmumu pārkāpumiem; paredzēt regulējumu, kas nosaka policijas rīcību gadījumos, kad nav iespējams iepazīstināt atbildētāju ar tiesas lēmumu.</w:t>
            </w: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 xml:space="preserve">5. izvērtēt nepieciešamību </w:t>
            </w:r>
            <w:r w:rsidR="00784286" w:rsidRPr="00784286">
              <w:rPr>
                <w:rFonts w:ascii="Arial" w:hAnsi="Arial" w:cs="Arial"/>
              </w:rPr>
              <w:t>veido</w:t>
            </w:r>
            <w:r w:rsidRPr="00784286">
              <w:rPr>
                <w:rFonts w:ascii="Arial" w:hAnsi="Arial" w:cs="Arial"/>
              </w:rPr>
              <w:t>t</w:t>
            </w:r>
            <w:r w:rsidR="00784286" w:rsidRPr="00784286">
              <w:rPr>
                <w:rFonts w:ascii="Arial" w:hAnsi="Arial" w:cs="Arial"/>
              </w:rPr>
              <w:t xml:space="preserve"> praksi, kas paredz </w:t>
            </w:r>
            <w:r w:rsidRPr="00784286">
              <w:rPr>
                <w:rFonts w:ascii="Arial" w:hAnsi="Arial" w:cs="Arial"/>
              </w:rPr>
              <w:t xml:space="preserve"> tiesas lēmumu par pagaidu aizsardzību pret vardarbību pārskatīšanu pēc noteikta laika.</w:t>
            </w:r>
            <w:r w:rsidR="00784286" w:rsidRPr="00784286">
              <w:rPr>
                <w:rFonts w:ascii="Arial" w:hAnsi="Arial" w:cs="Arial"/>
              </w:rPr>
              <w:t xml:space="preserve"> Būtu izskatāma iespēja civilprocesa likuma normu par pagaidu aizsardzību nesasaistīt ar pamatprasības celšanu. Ir gadījumi, kur ir nepieciešama aizsardzība, bet nav īsti par ko celt pamatprasību, piemēram, ja kopdzīve vairs nepastāv.</w:t>
            </w: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 xml:space="preserve">6. Pēc Preventīvo piespiedu </w:t>
            </w:r>
            <w:r w:rsidRPr="00784286">
              <w:rPr>
                <w:rFonts w:ascii="Arial" w:hAnsi="Arial" w:cs="Arial"/>
              </w:rPr>
              <w:lastRenderedPageBreak/>
              <w:t>līdzekļu likuma pieņemšanas kvalitatīvi izpildīt tā normas.</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7. Izstrādāt vardarbības draudu riska izvērtēšanas anketas un izvērtēt iespēju tās normatīvi regulēt.</w:t>
            </w: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p>
          <w:p w:rsidR="00DB4D15" w:rsidRPr="00784286" w:rsidRDefault="00DB4D15" w:rsidP="00DB4D15">
            <w:pPr>
              <w:pStyle w:val="ListParagraph"/>
              <w:spacing w:after="0" w:line="240" w:lineRule="auto"/>
              <w:ind w:left="0"/>
              <w:jc w:val="both"/>
              <w:rPr>
                <w:rFonts w:ascii="Arial" w:hAnsi="Arial" w:cs="Arial"/>
              </w:rPr>
            </w:pPr>
            <w:r w:rsidRPr="00784286">
              <w:rPr>
                <w:rFonts w:ascii="Arial" w:hAnsi="Arial" w:cs="Arial"/>
              </w:rPr>
              <w:t>8. Izvērtēt nepieciešamību papildināt attiecīgās normas ar policijas darbinieku pienākumu informēt bāriņtiesas par ģimenē esošiem bērniem arī citos gadījumos (piemēram, saņemot tiesas lēmumu par pagaidu aizsardzību pret vardarbību).</w:t>
            </w:r>
          </w:p>
          <w:p w:rsidR="00DB4D15" w:rsidRPr="00784286" w:rsidRDefault="00DB4D15" w:rsidP="00DB4D15">
            <w:pPr>
              <w:spacing w:after="0" w:line="240" w:lineRule="auto"/>
              <w:ind w:left="360"/>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tc>
        <w:tc>
          <w:tcPr>
            <w:tcW w:w="3544" w:type="dxa"/>
          </w:tcPr>
          <w:p w:rsidR="00DB4D15" w:rsidRPr="00784286" w:rsidRDefault="00DB4D15" w:rsidP="00DB4D15">
            <w:pPr>
              <w:spacing w:after="0" w:line="240" w:lineRule="auto"/>
              <w:jc w:val="both"/>
              <w:rPr>
                <w:rFonts w:ascii="Arial" w:hAnsi="Arial" w:cs="Arial"/>
              </w:rPr>
            </w:pPr>
            <w:r w:rsidRPr="00784286">
              <w:rPr>
                <w:rFonts w:ascii="Arial" w:hAnsi="Arial" w:cs="Arial"/>
              </w:rPr>
              <w:lastRenderedPageBreak/>
              <w:t>1. Noskaidrot citu valstu pieredzi rīcībā ar vardarbīgām personām, kuras mājoklī atrodas reibuma stāvoklī.</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2. Noskaidrot citu valsti pieredzi par amatpersonu, kuras reaģē uz vardarbību ģimenē (sociālie darbinieki, policijas darbinieki, citas amatpersonas) apmācībām un iesaistīšanu minētā jautājuma risināšanā.</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 xml:space="preserve">3. Noskaidrot citu valstu pieredzi, kas skar palīdzības sniegšanu vardarbībā cietušām personām </w:t>
            </w:r>
            <w:r w:rsidRPr="00784286">
              <w:rPr>
                <w:rFonts w:ascii="Arial" w:hAnsi="Arial" w:cs="Arial"/>
              </w:rPr>
              <w:lastRenderedPageBreak/>
              <w:t>(kurš sniedz, kādā apjomā).</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4. Noskaidrot citu valstu pieredzi, kas nosaka kādām institūcijām un kādā veidā jāiepazīstina varmāka ar tam uzliektiem pienākumiem un aizliegumiem.</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5. Noskaidrot citu valstu pieredzi par kompetentu institūciju lēmumu par pagaidu aizsardzību pret vardarbību izpildes gaitu (termiņi, izpildinstitūcijas, pārskatīšanas iespējas, grozīšana, izbeigšanās).</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784286" w:rsidRPr="00784286" w:rsidRDefault="00784286" w:rsidP="00DB4D15">
            <w:pPr>
              <w:spacing w:after="0" w:line="240" w:lineRule="auto"/>
              <w:jc w:val="both"/>
              <w:rPr>
                <w:rFonts w:ascii="Arial" w:hAnsi="Arial" w:cs="Arial"/>
              </w:rPr>
            </w:pPr>
          </w:p>
          <w:p w:rsidR="00784286" w:rsidRPr="00784286" w:rsidRDefault="00784286" w:rsidP="00DB4D15">
            <w:pPr>
              <w:spacing w:after="0" w:line="240" w:lineRule="auto"/>
              <w:jc w:val="both"/>
              <w:rPr>
                <w:rFonts w:ascii="Arial" w:hAnsi="Arial" w:cs="Arial"/>
              </w:rPr>
            </w:pPr>
          </w:p>
          <w:p w:rsidR="00784286" w:rsidRPr="00784286" w:rsidRDefault="00784286"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 xml:space="preserve">6. Noskaidrot citu valstu pieredzi </w:t>
            </w:r>
            <w:r w:rsidRPr="00784286">
              <w:rPr>
                <w:rFonts w:ascii="Arial" w:hAnsi="Arial" w:cs="Arial"/>
              </w:rPr>
              <w:lastRenderedPageBreak/>
              <w:t>par varmāku rehabilitāciju piespiedu kārtā.</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7. Apkopot vairāku valstu riska novērtējuma anketas, kā rezultātā izstrādāt Latvijai atbilstošo variantu.</w:t>
            </w: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p>
          <w:p w:rsidR="00DB4D15" w:rsidRPr="00784286" w:rsidRDefault="00DB4D15" w:rsidP="00DB4D15">
            <w:pPr>
              <w:spacing w:after="0" w:line="240" w:lineRule="auto"/>
              <w:jc w:val="both"/>
              <w:rPr>
                <w:rFonts w:ascii="Arial" w:hAnsi="Arial" w:cs="Arial"/>
              </w:rPr>
            </w:pPr>
            <w:r w:rsidRPr="00784286">
              <w:rPr>
                <w:rFonts w:ascii="Arial" w:hAnsi="Arial" w:cs="Arial"/>
              </w:rPr>
              <w:t>8. Noskaidrot citu valstu pieredzi rīcībai gadījumos, kad ir konstatēts vardarbības draudu risks ģimenē, kurā dzīvo bērni.</w:t>
            </w:r>
          </w:p>
          <w:p w:rsidR="00DB4D15" w:rsidRPr="00784286" w:rsidRDefault="00DB4D15" w:rsidP="00DB4D15">
            <w:pPr>
              <w:pStyle w:val="ListParagraph"/>
              <w:spacing w:after="0" w:line="240" w:lineRule="auto"/>
              <w:ind w:left="360"/>
              <w:jc w:val="both"/>
              <w:rPr>
                <w:rFonts w:ascii="Arial" w:hAnsi="Arial" w:cs="Arial"/>
              </w:rPr>
            </w:pPr>
          </w:p>
        </w:tc>
      </w:tr>
    </w:tbl>
    <w:p w:rsidR="00AF28ED" w:rsidRDefault="00AF28ED" w:rsidP="007F2285">
      <w:pPr>
        <w:rPr>
          <w:rFonts w:ascii="Arial" w:hAnsi="Arial" w:cs="Arial"/>
        </w:rPr>
      </w:pPr>
    </w:p>
    <w:p w:rsidR="000C0C11" w:rsidRDefault="000C0C11" w:rsidP="007F2285">
      <w:pPr>
        <w:rPr>
          <w:rFonts w:ascii="Arial" w:hAnsi="Arial" w:cs="Arial"/>
        </w:rPr>
      </w:pPr>
    </w:p>
    <w:p w:rsidR="000C0C11" w:rsidRDefault="000C0C11" w:rsidP="007F2285">
      <w:pPr>
        <w:rPr>
          <w:rFonts w:ascii="Arial" w:hAnsi="Arial" w:cs="Arial"/>
        </w:rPr>
      </w:pPr>
    </w:p>
    <w:p w:rsidR="000C0C11" w:rsidRPr="00784286" w:rsidRDefault="000C0C11" w:rsidP="007F2285">
      <w:pPr>
        <w:rPr>
          <w:rFonts w:ascii="Arial" w:hAnsi="Arial" w:cs="Arial"/>
        </w:rPr>
      </w:pPr>
      <w:bookmarkStart w:id="0" w:name="_GoBack"/>
      <w:bookmarkEnd w:id="0"/>
    </w:p>
    <w:tbl>
      <w:tblPr>
        <w:tblStyle w:val="TableGrid1"/>
        <w:tblpPr w:leftFromText="180" w:rightFromText="180" w:vertAnchor="page" w:horzAnchor="margin" w:tblpY="95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8"/>
        <w:gridCol w:w="3958"/>
        <w:gridCol w:w="3958"/>
        <w:gridCol w:w="2300"/>
      </w:tblGrid>
      <w:tr w:rsidR="00784286" w:rsidRPr="00784286" w:rsidTr="000C0C11">
        <w:tc>
          <w:tcPr>
            <w:tcW w:w="14174" w:type="dxa"/>
            <w:gridSpan w:val="4"/>
          </w:tcPr>
          <w:p w:rsidR="00784286" w:rsidRPr="00CF429E" w:rsidRDefault="00784286" w:rsidP="00CF429E">
            <w:pPr>
              <w:jc w:val="both"/>
              <w:rPr>
                <w:rFonts w:ascii="Arial" w:eastAsia="Times New Roman" w:hAnsi="Arial" w:cs="Arial"/>
                <w:bCs/>
                <w:lang w:eastAsia="lv-LV"/>
              </w:rPr>
            </w:pPr>
            <w:r w:rsidRPr="00784286">
              <w:rPr>
                <w:rFonts w:ascii="Arial" w:eastAsia="Times New Roman" w:hAnsi="Arial" w:cs="Arial"/>
                <w:b/>
                <w:bCs/>
                <w:lang w:eastAsia="lv-LV"/>
              </w:rPr>
              <w:lastRenderedPageBreak/>
              <w:t>Darbnīca Nr. 3</w:t>
            </w:r>
            <w:r w:rsidRPr="00784286">
              <w:rPr>
                <w:rFonts w:ascii="Arial" w:eastAsia="Times New Roman" w:hAnsi="Arial" w:cs="Arial"/>
                <w:lang w:eastAsia="lv-LV"/>
              </w:rPr>
              <w:t xml:space="preserve">: </w:t>
            </w:r>
            <w:r w:rsidRPr="00784286">
              <w:rPr>
                <w:rFonts w:ascii="Arial" w:eastAsia="Times New Roman" w:hAnsi="Arial" w:cs="Arial"/>
                <w:b/>
                <w:lang w:eastAsia="lv-LV"/>
              </w:rPr>
              <w:t>Starpinstitucionālā sadarbība</w:t>
            </w:r>
          </w:p>
        </w:tc>
      </w:tr>
      <w:tr w:rsidR="00784286" w:rsidRPr="00C64ECB" w:rsidTr="000C0C11">
        <w:tc>
          <w:tcPr>
            <w:tcW w:w="3958" w:type="dxa"/>
            <w:shd w:val="clear" w:color="auto" w:fill="A6A6A6" w:themeFill="background1" w:themeFillShade="A6"/>
          </w:tcPr>
          <w:p w:rsidR="00784286" w:rsidRPr="00C64ECB" w:rsidRDefault="00784286" w:rsidP="00784286">
            <w:pPr>
              <w:keepNext/>
              <w:keepLines/>
              <w:spacing w:before="480"/>
              <w:outlineLvl w:val="0"/>
              <w:rPr>
                <w:rFonts w:ascii="Arial" w:eastAsiaTheme="majorEastAsia" w:hAnsi="Arial" w:cs="Arial"/>
                <w:b/>
                <w:bCs/>
                <w:color w:val="365F91" w:themeColor="accent1" w:themeShade="BF"/>
              </w:rPr>
            </w:pPr>
            <w:r w:rsidRPr="00C64ECB">
              <w:rPr>
                <w:rFonts w:ascii="Arial" w:eastAsiaTheme="majorEastAsia" w:hAnsi="Arial" w:cs="Arial"/>
                <w:b/>
                <w:bCs/>
                <w:color w:val="365F91" w:themeColor="accent1" w:themeShade="BF"/>
              </w:rPr>
              <w:t>Problēmsituācijas</w:t>
            </w:r>
          </w:p>
        </w:tc>
        <w:tc>
          <w:tcPr>
            <w:tcW w:w="3958" w:type="dxa"/>
            <w:shd w:val="clear" w:color="auto" w:fill="A6A6A6" w:themeFill="background1" w:themeFillShade="A6"/>
          </w:tcPr>
          <w:p w:rsidR="00784286" w:rsidRPr="00C64ECB" w:rsidRDefault="00784286" w:rsidP="00784286">
            <w:pPr>
              <w:keepNext/>
              <w:keepLines/>
              <w:spacing w:before="480"/>
              <w:outlineLvl w:val="0"/>
              <w:rPr>
                <w:rFonts w:ascii="Arial" w:eastAsiaTheme="majorEastAsia" w:hAnsi="Arial" w:cs="Arial"/>
                <w:b/>
                <w:bCs/>
                <w:color w:val="365F91" w:themeColor="accent1" w:themeShade="BF"/>
              </w:rPr>
            </w:pPr>
            <w:r w:rsidRPr="00C64ECB">
              <w:rPr>
                <w:rFonts w:ascii="Arial" w:eastAsiaTheme="majorEastAsia" w:hAnsi="Arial" w:cs="Arial"/>
                <w:b/>
                <w:bCs/>
                <w:color w:val="365F91" w:themeColor="accent1" w:themeShade="BF"/>
              </w:rPr>
              <w:t>Labā prakse</w:t>
            </w:r>
          </w:p>
        </w:tc>
        <w:tc>
          <w:tcPr>
            <w:tcW w:w="3958" w:type="dxa"/>
            <w:shd w:val="clear" w:color="auto" w:fill="A6A6A6" w:themeFill="background1" w:themeFillShade="A6"/>
          </w:tcPr>
          <w:p w:rsidR="00784286" w:rsidRPr="00C64ECB" w:rsidRDefault="00784286" w:rsidP="00784286">
            <w:pPr>
              <w:keepNext/>
              <w:keepLines/>
              <w:spacing w:before="480"/>
              <w:outlineLvl w:val="0"/>
              <w:rPr>
                <w:rFonts w:ascii="Arial" w:eastAsiaTheme="majorEastAsia" w:hAnsi="Arial" w:cs="Arial"/>
                <w:b/>
                <w:bCs/>
                <w:color w:val="365F91" w:themeColor="accent1" w:themeShade="BF"/>
              </w:rPr>
            </w:pPr>
            <w:r w:rsidRPr="00C64ECB">
              <w:rPr>
                <w:rFonts w:ascii="Arial" w:eastAsiaTheme="majorEastAsia" w:hAnsi="Arial" w:cs="Arial"/>
                <w:b/>
                <w:bCs/>
                <w:color w:val="365F91" w:themeColor="accent1" w:themeShade="BF"/>
              </w:rPr>
              <w:t>Risinājumi Latvijai (prakšu maiņa, precizējumi likumos, noteikumos)</w:t>
            </w:r>
          </w:p>
        </w:tc>
        <w:tc>
          <w:tcPr>
            <w:tcW w:w="2300" w:type="dxa"/>
            <w:shd w:val="clear" w:color="auto" w:fill="A6A6A6" w:themeFill="background1" w:themeFillShade="A6"/>
          </w:tcPr>
          <w:p w:rsidR="00784286" w:rsidRPr="00C64ECB" w:rsidRDefault="00784286" w:rsidP="00784286">
            <w:pPr>
              <w:keepNext/>
              <w:keepLines/>
              <w:spacing w:before="480"/>
              <w:outlineLvl w:val="0"/>
              <w:rPr>
                <w:rFonts w:ascii="Arial" w:eastAsiaTheme="majorEastAsia" w:hAnsi="Arial" w:cs="Arial"/>
                <w:b/>
                <w:bCs/>
                <w:color w:val="365F91" w:themeColor="accent1" w:themeShade="BF"/>
              </w:rPr>
            </w:pPr>
            <w:r w:rsidRPr="00C64ECB">
              <w:rPr>
                <w:rFonts w:ascii="Arial" w:eastAsiaTheme="majorEastAsia" w:hAnsi="Arial" w:cs="Arial"/>
                <w:b/>
                <w:bCs/>
                <w:color w:val="365F91" w:themeColor="accent1" w:themeShade="BF"/>
              </w:rPr>
              <w:t>Ieteikumi sadarbībai ar Baltijas un Ziemeļvalstīm</w:t>
            </w:r>
          </w:p>
        </w:tc>
      </w:tr>
      <w:tr w:rsidR="00784286" w:rsidRPr="00C64ECB" w:rsidTr="000C0C11">
        <w:tc>
          <w:tcPr>
            <w:tcW w:w="3958" w:type="dxa"/>
          </w:tcPr>
          <w:p w:rsidR="00784286" w:rsidRPr="00C64ECB" w:rsidRDefault="00784286" w:rsidP="00784286">
            <w:pPr>
              <w:rPr>
                <w:rFonts w:ascii="Arial" w:hAnsi="Arial" w:cs="Arial"/>
              </w:rPr>
            </w:pPr>
            <w:r w:rsidRPr="00C64ECB">
              <w:rPr>
                <w:rFonts w:ascii="Arial" w:hAnsi="Arial" w:cs="Arial"/>
              </w:rPr>
              <w:t>- </w:t>
            </w:r>
            <w:r w:rsidRPr="00C64ECB">
              <w:rPr>
                <w:rFonts w:ascii="Arial" w:hAnsi="Arial" w:cs="Arial"/>
                <w:b/>
              </w:rPr>
              <w:t>Nav vienotas struktūras pašvaldībā vardarbības situāciju risināšanai</w:t>
            </w:r>
            <w:r w:rsidRPr="00C64ECB">
              <w:rPr>
                <w:rFonts w:ascii="Arial" w:hAnsi="Arial" w:cs="Arial"/>
              </w:rPr>
              <w:t xml:space="preserve"> (Trūkst sadarbības koordinatora pašvaldībās, reti kura novadā ir izveidotas komandas, profesionāli strādā atsevišķi).</w:t>
            </w:r>
          </w:p>
          <w:p w:rsidR="00784286" w:rsidRPr="00C64ECB" w:rsidRDefault="00784286" w:rsidP="00784286">
            <w:pPr>
              <w:rPr>
                <w:rFonts w:ascii="Arial" w:hAnsi="Arial" w:cs="Arial"/>
              </w:rPr>
            </w:pPr>
            <w:r w:rsidRPr="00C64ECB">
              <w:rPr>
                <w:rFonts w:ascii="Arial" w:hAnsi="Arial" w:cs="Arial"/>
              </w:rPr>
              <w:t>Dažās pašvaldībās darbojas starpinstitūciju komandas, bet tās pašlaik vairāk fokusējas uz vardarbības gadījumiem pret bērniem. Konferences dalībnieki uzskata, ka starpinstitūciju komandās, kas strādā ar vardarbības gadījumiem pret sievietēm, jābūt citam speciālistu sastāvam.</w:t>
            </w:r>
          </w:p>
          <w:p w:rsidR="00784286" w:rsidRPr="00C64ECB" w:rsidRDefault="00784286" w:rsidP="00784286">
            <w:pPr>
              <w:rPr>
                <w:rFonts w:ascii="Arial" w:hAnsi="Arial" w:cs="Arial"/>
              </w:rPr>
            </w:pPr>
            <w:r w:rsidRPr="00C64ECB">
              <w:rPr>
                <w:rFonts w:ascii="Arial" w:hAnsi="Arial" w:cs="Arial"/>
              </w:rPr>
              <w:t>- </w:t>
            </w:r>
            <w:r w:rsidRPr="00C64ECB">
              <w:rPr>
                <w:rFonts w:ascii="Arial" w:hAnsi="Arial" w:cs="Arial"/>
                <w:b/>
              </w:rPr>
              <w:t xml:space="preserve">Katrai iestādei ir savi mērķi un uzdevumi, un tendence izvairīties no ‘liekiem’ uzdevumiem, reputācijas riskiem un problēmām. </w:t>
            </w:r>
            <w:r w:rsidRPr="00C64ECB">
              <w:rPr>
                <w:rFonts w:ascii="Arial" w:hAnsi="Arial" w:cs="Arial"/>
              </w:rPr>
              <w:t>Tāpēc, piemēram, ārsti izvairās ziņot par vardarbības gadījumiem, skolas slēpj vardarbības gadījumus, un tamlīdzīgi.</w:t>
            </w:r>
          </w:p>
          <w:p w:rsidR="00784286" w:rsidRPr="00C64ECB" w:rsidRDefault="00784286" w:rsidP="00784286">
            <w:pPr>
              <w:rPr>
                <w:rFonts w:ascii="Arial" w:hAnsi="Arial" w:cs="Arial"/>
              </w:rPr>
            </w:pPr>
            <w:r w:rsidRPr="00C64ECB">
              <w:rPr>
                <w:rFonts w:ascii="Arial" w:hAnsi="Arial" w:cs="Arial"/>
              </w:rPr>
              <w:t xml:space="preserve">- </w:t>
            </w:r>
            <w:r w:rsidRPr="00C64ECB">
              <w:rPr>
                <w:rFonts w:ascii="Arial" w:hAnsi="Arial" w:cs="Arial"/>
                <w:b/>
              </w:rPr>
              <w:t xml:space="preserve">Starpinstitucionāla sadarbība ir </w:t>
            </w:r>
            <w:r w:rsidRPr="00C64ECB">
              <w:rPr>
                <w:rFonts w:ascii="Arial" w:hAnsi="Arial" w:cs="Arial"/>
                <w:b/>
              </w:rPr>
              <w:lastRenderedPageBreak/>
              <w:t>pārsvarā labas gribas jautājums, jo normatīvie akti nenosāka sadarbības ietvaru</w:t>
            </w:r>
            <w:r w:rsidRPr="00C64ECB">
              <w:rPr>
                <w:rFonts w:ascii="Arial" w:hAnsi="Arial" w:cs="Arial"/>
              </w:rPr>
              <w:t xml:space="preserve">. Darbinieki atsaucas uz „speciālo normatīvo aktu trūkumu, kas nosaka sadarbības robežas”. </w:t>
            </w:r>
          </w:p>
          <w:p w:rsidR="00784286" w:rsidRPr="007E5090" w:rsidRDefault="00784286" w:rsidP="00784286">
            <w:pPr>
              <w:rPr>
                <w:rFonts w:ascii="Arial" w:hAnsi="Arial" w:cs="Arial"/>
              </w:rPr>
            </w:pPr>
            <w:r w:rsidRPr="007E5090">
              <w:rPr>
                <w:rFonts w:ascii="Arial" w:hAnsi="Arial" w:cs="Arial"/>
              </w:rPr>
              <w:t>Latvijas valsts pārvaldē, tai skaitā pašvaldībās, ir izplatīta tendence paļauties tikai uz ‘obligātām’ prasībām jeb normatīvo regulējumu, lai uzsāktu jaunas darbības. Būtu ieteicams veicināt uz sadarbību vērstu institucionālo kultūru pašvaldībās, lai panāktu labāku rezultātu, tai skaitā vardarbības prevencijas jomā.</w:t>
            </w:r>
          </w:p>
          <w:p w:rsidR="00784286" w:rsidRPr="00C64ECB" w:rsidRDefault="00784286" w:rsidP="00784286">
            <w:pPr>
              <w:rPr>
                <w:rFonts w:ascii="Arial" w:hAnsi="Arial" w:cs="Arial"/>
              </w:rPr>
            </w:pPr>
          </w:p>
          <w:p w:rsidR="00784286" w:rsidRPr="00C64ECB" w:rsidRDefault="00784286" w:rsidP="00784286">
            <w:pPr>
              <w:rPr>
                <w:rFonts w:ascii="Arial" w:hAnsi="Arial" w:cs="Arial"/>
              </w:rPr>
            </w:pPr>
            <w:r w:rsidRPr="00C64ECB">
              <w:rPr>
                <w:rFonts w:ascii="Arial" w:hAnsi="Arial" w:cs="Arial"/>
              </w:rPr>
              <w:t>- </w:t>
            </w:r>
            <w:r w:rsidRPr="00C64ECB">
              <w:rPr>
                <w:rFonts w:ascii="Arial" w:hAnsi="Arial" w:cs="Arial"/>
                <w:b/>
              </w:rPr>
              <w:t>Profesionāļu trūkums komandās</w:t>
            </w:r>
            <w:r w:rsidRPr="00C64ECB">
              <w:rPr>
                <w:rFonts w:ascii="Arial" w:hAnsi="Arial" w:cs="Arial"/>
              </w:rPr>
              <w:t xml:space="preserve"> – piemēram, mediķi nepiedalās, kas nosaka ekspertīzes trūkumu šajā jomā.</w:t>
            </w:r>
          </w:p>
          <w:p w:rsidR="00784286" w:rsidRPr="00C64ECB" w:rsidRDefault="00784286" w:rsidP="00784286">
            <w:pPr>
              <w:rPr>
                <w:rFonts w:ascii="Arial" w:hAnsi="Arial" w:cs="Arial"/>
              </w:rPr>
            </w:pPr>
            <w:r w:rsidRPr="00C64ECB">
              <w:rPr>
                <w:rFonts w:ascii="Arial" w:hAnsi="Arial" w:cs="Arial"/>
              </w:rPr>
              <w:t>- </w:t>
            </w:r>
            <w:r w:rsidRPr="00C64ECB">
              <w:rPr>
                <w:rFonts w:ascii="Arial" w:hAnsi="Arial" w:cs="Arial"/>
                <w:b/>
              </w:rPr>
              <w:t>Informācijas apmaiņa nav pietiekama, lēna</w:t>
            </w:r>
            <w:r w:rsidRPr="00C64ECB">
              <w:rPr>
                <w:rFonts w:ascii="Arial" w:hAnsi="Arial" w:cs="Arial"/>
              </w:rPr>
              <w:t xml:space="preserve"> (raksta oficiālas vēstules, nav operatīvas informācijas apmaiņas)</w:t>
            </w:r>
          </w:p>
          <w:p w:rsidR="00344447" w:rsidRDefault="00784286" w:rsidP="00344447">
            <w:pPr>
              <w:rPr>
                <w:rFonts w:ascii="Arial" w:hAnsi="Arial" w:cs="Arial"/>
              </w:rPr>
            </w:pPr>
            <w:r w:rsidRPr="00C64ECB">
              <w:rPr>
                <w:rFonts w:ascii="Arial" w:hAnsi="Arial" w:cs="Arial"/>
              </w:rPr>
              <w:t>- </w:t>
            </w:r>
            <w:r w:rsidRPr="00C64ECB">
              <w:rPr>
                <w:rFonts w:ascii="Arial" w:hAnsi="Arial" w:cs="Arial"/>
                <w:b/>
              </w:rPr>
              <w:t>Mediķiem neesot pienākums ziņot par vardarbību, it īpaši ģimenes ārstiem</w:t>
            </w:r>
            <w:r w:rsidRPr="00C64ECB">
              <w:rPr>
                <w:rFonts w:ascii="Arial" w:hAnsi="Arial" w:cs="Arial"/>
              </w:rPr>
              <w:t>.</w:t>
            </w:r>
          </w:p>
          <w:p w:rsidR="00344447" w:rsidRPr="007E5090" w:rsidRDefault="00344447" w:rsidP="00344447">
            <w:pPr>
              <w:rPr>
                <w:rFonts w:ascii="Arial" w:hAnsi="Arial" w:cs="Arial"/>
              </w:rPr>
            </w:pPr>
            <w:r>
              <w:rPr>
                <w:rFonts w:ascii="Arial" w:hAnsi="Arial" w:cs="Arial"/>
              </w:rPr>
              <w:t>-</w:t>
            </w:r>
            <w:r w:rsidRPr="007E5090">
              <w:rPr>
                <w:rFonts w:ascii="Arial" w:hAnsi="Arial" w:cs="Arial"/>
              </w:rPr>
              <w:t xml:space="preserve">Vairāk speciālistiem ir zināšanas par vardarbību pret bērniem, mazāk – par vardarbību pret sievietēm. Acīmredzot, uzskats, ka sieviete ka </w:t>
            </w:r>
            <w:r w:rsidRPr="007E5090">
              <w:rPr>
                <w:rFonts w:ascii="Arial" w:hAnsi="Arial" w:cs="Arial"/>
              </w:rPr>
              <w:lastRenderedPageBreak/>
              <w:t>pieaugušais var pati par sevi parūpēties, ir vēl ļoti dziļi iesakņojies, tai skaitā to pauda Valsts Policijas pārstāvji.</w:t>
            </w:r>
          </w:p>
          <w:p w:rsidR="00344447" w:rsidRPr="007E5090" w:rsidRDefault="00344447" w:rsidP="00344447">
            <w:pPr>
              <w:numPr>
                <w:ilvl w:val="0"/>
                <w:numId w:val="7"/>
              </w:numPr>
              <w:contextualSpacing/>
              <w:rPr>
                <w:rFonts w:ascii="Arial" w:hAnsi="Arial" w:cs="Arial"/>
              </w:rPr>
            </w:pPr>
            <w:r w:rsidRPr="007E5090">
              <w:rPr>
                <w:rFonts w:ascii="Arial" w:hAnsi="Arial" w:cs="Arial"/>
              </w:rPr>
              <w:t>Neskatoties uz šo tendenci, kopumā daudzas problēmas ir līdzīgas arī gadījumos, kad notiek vardarbības pret sievietēm novēršana, jo tā ir daļa no vietējas pārvaldes un publiskā sektora kopumā institucionālās kultūras – piemēram, ārstu ētika nav augstā līmenī, sadarbības starp institūcijām netiek uzsākta, ja nav nolikumu un līgumu, iestādes slēpj informāciju.</w:t>
            </w:r>
          </w:p>
          <w:p w:rsidR="00344447" w:rsidRPr="007E5090" w:rsidRDefault="00344447" w:rsidP="00344447">
            <w:pPr>
              <w:numPr>
                <w:ilvl w:val="0"/>
                <w:numId w:val="7"/>
              </w:numPr>
              <w:contextualSpacing/>
              <w:rPr>
                <w:rFonts w:ascii="Arial" w:hAnsi="Arial" w:cs="Arial"/>
              </w:rPr>
            </w:pPr>
            <w:r w:rsidRPr="007E5090">
              <w:rPr>
                <w:rFonts w:ascii="Arial" w:hAnsi="Arial" w:cs="Arial"/>
              </w:rPr>
              <w:t xml:space="preserve">Nav vienota redzējuma par kopējiem reidiem – pašvaldības policija kopā ar sociālo darbinieku brauc uz ģimeni (ir aktuāli, ja ir vardarbības pēkšņais gadījums; tomēr ja represīva iestāde ir roku rokā ar sociālo dienestu ikdienā, tas labi nav – piemēram, gadījumos ar bērniem vecāki nevar uzticēties arī sociālam darbiniekam, jo var būt baža </w:t>
            </w:r>
            <w:r w:rsidRPr="007E5090">
              <w:rPr>
                <w:rFonts w:ascii="Arial" w:hAnsi="Arial" w:cs="Arial"/>
              </w:rPr>
              <w:lastRenderedPageBreak/>
              <w:t>„Jūs man atņemat bērnu”</w:t>
            </w:r>
          </w:p>
          <w:p w:rsidR="00784286" w:rsidRPr="00C64ECB" w:rsidRDefault="00784286" w:rsidP="00784286">
            <w:pPr>
              <w:rPr>
                <w:rFonts w:ascii="Arial" w:hAnsi="Arial" w:cs="Arial"/>
              </w:rPr>
            </w:pPr>
          </w:p>
        </w:tc>
        <w:tc>
          <w:tcPr>
            <w:tcW w:w="3958" w:type="dxa"/>
          </w:tcPr>
          <w:p w:rsidR="00784286" w:rsidRPr="00C64ECB" w:rsidRDefault="00784286" w:rsidP="00784286">
            <w:pPr>
              <w:rPr>
                <w:rFonts w:ascii="Arial" w:hAnsi="Arial" w:cs="Arial"/>
              </w:rPr>
            </w:pPr>
            <w:r w:rsidRPr="00C64ECB">
              <w:rPr>
                <w:rFonts w:ascii="Arial" w:hAnsi="Arial" w:cs="Arial"/>
              </w:rPr>
              <w:lastRenderedPageBreak/>
              <w:t>- Ir izstrādāts pašvaldības nolikums par starpinstitucionālo grupu, noslēgti līgumi, pienākumi skaidri sadalīti, notiek pilnīga un precīza informācijas apmaiņa.</w:t>
            </w:r>
          </w:p>
          <w:p w:rsidR="00784286" w:rsidRPr="00C64ECB" w:rsidRDefault="00784286" w:rsidP="00784286">
            <w:pPr>
              <w:rPr>
                <w:rFonts w:ascii="Arial" w:hAnsi="Arial" w:cs="Arial"/>
              </w:rPr>
            </w:pPr>
            <w:r w:rsidRPr="00C64ECB">
              <w:rPr>
                <w:rFonts w:ascii="Arial" w:hAnsi="Arial" w:cs="Arial"/>
              </w:rPr>
              <w:t xml:space="preserve">- Reakcijas ātrums - ir novadi, kur atbildīgo iestāžu reakcija ir ātra. </w:t>
            </w:r>
          </w:p>
          <w:p w:rsidR="00CF429E" w:rsidRPr="00344447" w:rsidRDefault="00784286" w:rsidP="00CF429E">
            <w:pPr>
              <w:pStyle w:val="HTMLPreformatted"/>
              <w:rPr>
                <w:rFonts w:ascii="Arial" w:eastAsia="Times New Roman" w:hAnsi="Arial" w:cs="Arial"/>
                <w:sz w:val="22"/>
                <w:szCs w:val="22"/>
                <w:lang w:eastAsia="lv-LV"/>
              </w:rPr>
            </w:pPr>
            <w:r w:rsidRPr="00C64ECB">
              <w:rPr>
                <w:rFonts w:ascii="Arial" w:hAnsi="Arial" w:cs="Arial"/>
              </w:rPr>
              <w:t>- </w:t>
            </w:r>
            <w:r w:rsidR="00CF429E" w:rsidRPr="00344447">
              <w:rPr>
                <w:rFonts w:ascii="Arial" w:eastAsia="Times New Roman" w:hAnsi="Arial" w:cs="Arial"/>
                <w:sz w:val="22"/>
                <w:szCs w:val="22"/>
                <w:lang w:eastAsia="lv-LV"/>
              </w:rPr>
              <w:t>Valsts pārvaldes iekārtas likuma 54.panta pirmā daļa</w:t>
            </w:r>
            <w:r w:rsidR="00344447">
              <w:rPr>
                <w:rFonts w:ascii="Arial" w:eastAsia="Times New Roman" w:hAnsi="Arial" w:cs="Arial"/>
                <w:sz w:val="22"/>
                <w:szCs w:val="22"/>
                <w:lang w:eastAsia="lv-LV"/>
              </w:rPr>
              <w:t xml:space="preserve"> nosaka, ka</w:t>
            </w:r>
            <w:r w:rsidR="00CF429E" w:rsidRPr="00344447">
              <w:rPr>
                <w:rFonts w:ascii="Arial" w:eastAsia="Times New Roman" w:hAnsi="Arial" w:cs="Arial"/>
                <w:sz w:val="22"/>
                <w:szCs w:val="22"/>
                <w:lang w:eastAsia="lv-LV"/>
              </w:rPr>
              <w:t xml:space="preserve"> "Iestādes sadarbojas,</w:t>
            </w:r>
          </w:p>
          <w:p w:rsidR="00CF429E" w:rsidRPr="00CF429E" w:rsidRDefault="00CF429E" w:rsidP="00CF4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lang w:eastAsia="lv-LV"/>
              </w:rPr>
            </w:pPr>
            <w:r w:rsidRPr="00CF429E">
              <w:rPr>
                <w:rFonts w:ascii="Arial" w:eastAsia="Times New Roman" w:hAnsi="Arial" w:cs="Arial"/>
                <w:lang w:eastAsia="lv-LV"/>
              </w:rPr>
              <w:t>lai veiktu savas funkcijas un uzdevumus"</w:t>
            </w:r>
          </w:p>
          <w:p w:rsidR="00784286" w:rsidRPr="00C64ECB" w:rsidRDefault="00CF429E" w:rsidP="00784286">
            <w:pPr>
              <w:rPr>
                <w:rFonts w:ascii="Arial" w:hAnsi="Arial" w:cs="Arial"/>
              </w:rPr>
            </w:pPr>
            <w:r w:rsidRPr="00C64ECB">
              <w:rPr>
                <w:rFonts w:ascii="Arial" w:hAnsi="Arial" w:cs="Arial"/>
              </w:rPr>
              <w:t xml:space="preserve"> </w:t>
            </w:r>
            <w:r w:rsidR="00784286" w:rsidRPr="00C64ECB">
              <w:rPr>
                <w:rFonts w:ascii="Arial" w:hAnsi="Arial" w:cs="Arial"/>
              </w:rPr>
              <w:t>- Profesionāļu iesaiste  – kad starpinstitucionālās komandās pašvaldībās strādā cilvēki ar atbilstošām izglītībām, eksperti savā jomā, tad izpratnes līmenis ir augstāks un tas palīdz sadarboties.</w:t>
            </w:r>
          </w:p>
          <w:p w:rsidR="00784286" w:rsidRPr="00C64ECB" w:rsidRDefault="00784286" w:rsidP="00784286">
            <w:pPr>
              <w:rPr>
                <w:rFonts w:ascii="Arial" w:hAnsi="Arial" w:cs="Arial"/>
              </w:rPr>
            </w:pPr>
          </w:p>
        </w:tc>
        <w:tc>
          <w:tcPr>
            <w:tcW w:w="3958" w:type="dxa"/>
          </w:tcPr>
          <w:p w:rsidR="00784286" w:rsidRPr="00C64ECB" w:rsidRDefault="00784286" w:rsidP="00784286">
            <w:pPr>
              <w:rPr>
                <w:rFonts w:ascii="Arial" w:hAnsi="Arial" w:cs="Arial"/>
                <w:b/>
              </w:rPr>
            </w:pPr>
            <w:r w:rsidRPr="00C64ECB">
              <w:rPr>
                <w:rFonts w:ascii="Arial" w:hAnsi="Arial" w:cs="Arial"/>
                <w:b/>
              </w:rPr>
              <w:t>Informācijas aprites un sadarbības uzlabošana pašvaldībās</w:t>
            </w:r>
          </w:p>
          <w:p w:rsidR="00784286" w:rsidRPr="00C64ECB" w:rsidRDefault="00784286" w:rsidP="00784286">
            <w:pPr>
              <w:rPr>
                <w:rFonts w:ascii="Arial" w:hAnsi="Arial" w:cs="Arial"/>
              </w:rPr>
            </w:pPr>
            <w:r w:rsidRPr="00C64ECB">
              <w:rPr>
                <w:rFonts w:ascii="Arial" w:hAnsi="Arial" w:cs="Arial"/>
              </w:rPr>
              <w:t>Lai panāktu šo rezultātu, nepieciešami šādi soļi:</w:t>
            </w:r>
          </w:p>
          <w:p w:rsidR="00784286" w:rsidRPr="00C64ECB" w:rsidRDefault="00784286" w:rsidP="00784286">
            <w:pPr>
              <w:rPr>
                <w:rFonts w:ascii="Arial" w:hAnsi="Arial" w:cs="Arial"/>
              </w:rPr>
            </w:pPr>
            <w:r w:rsidRPr="00C64ECB">
              <w:rPr>
                <w:rFonts w:ascii="Arial" w:hAnsi="Arial" w:cs="Arial"/>
              </w:rPr>
              <w:t>-  Katrā pašvaldībā izveidot sadarbības grupu ar atbildīgo koordinatoru</w:t>
            </w:r>
          </w:p>
          <w:p w:rsidR="00784286" w:rsidRPr="00C64ECB" w:rsidRDefault="00784286" w:rsidP="00784286">
            <w:pPr>
              <w:rPr>
                <w:rFonts w:ascii="Arial" w:hAnsi="Arial" w:cs="Arial"/>
              </w:rPr>
            </w:pPr>
            <w:r w:rsidRPr="00C64ECB">
              <w:rPr>
                <w:rFonts w:ascii="Arial" w:hAnsi="Arial" w:cs="Arial"/>
              </w:rPr>
              <w:t>- SD vadītājs varētu būt iniciators un koordinators (vajadzības gadījumā SD būtu tas, kas sagatavo dokumentus apstiprināšanai domē)</w:t>
            </w:r>
          </w:p>
          <w:p w:rsidR="00784286" w:rsidRPr="00C64ECB" w:rsidRDefault="00784286" w:rsidP="00784286">
            <w:pPr>
              <w:rPr>
                <w:rFonts w:ascii="Arial" w:hAnsi="Arial" w:cs="Arial"/>
              </w:rPr>
            </w:pPr>
            <w:r w:rsidRPr="00C64ECB">
              <w:rPr>
                <w:rFonts w:ascii="Arial" w:hAnsi="Arial" w:cs="Arial"/>
              </w:rPr>
              <w:t>- Nolikuma izstrāde un apstiprināšana, sadarbības līgumu parakstīšana utt.</w:t>
            </w:r>
          </w:p>
          <w:p w:rsidR="00784286" w:rsidRPr="00C64ECB" w:rsidRDefault="00784286" w:rsidP="00784286">
            <w:pPr>
              <w:rPr>
                <w:rFonts w:ascii="Arial" w:hAnsi="Arial" w:cs="Arial"/>
              </w:rPr>
            </w:pPr>
            <w:r w:rsidRPr="00C64ECB">
              <w:rPr>
                <w:rFonts w:ascii="Arial" w:hAnsi="Arial" w:cs="Arial"/>
              </w:rPr>
              <w:t>-   Apmācības visai komandai kopā</w:t>
            </w:r>
          </w:p>
          <w:p w:rsidR="00784286" w:rsidRPr="00C64ECB" w:rsidRDefault="00784286" w:rsidP="00784286">
            <w:pPr>
              <w:rPr>
                <w:rFonts w:ascii="Arial" w:hAnsi="Arial" w:cs="Arial"/>
              </w:rPr>
            </w:pPr>
          </w:p>
          <w:p w:rsidR="00784286" w:rsidRPr="00C64ECB" w:rsidRDefault="00784286" w:rsidP="00784286">
            <w:pPr>
              <w:rPr>
                <w:rFonts w:ascii="Arial" w:hAnsi="Arial" w:cs="Arial"/>
                <w:b/>
              </w:rPr>
            </w:pPr>
            <w:r w:rsidRPr="00C64ECB">
              <w:rPr>
                <w:rFonts w:ascii="Arial" w:hAnsi="Arial" w:cs="Arial"/>
                <w:b/>
              </w:rPr>
              <w:t>Institūcijas, kas neinformē par vardarbību: risinājumi, lai neslēptu</w:t>
            </w:r>
          </w:p>
          <w:p w:rsidR="00784286" w:rsidRPr="00C64ECB" w:rsidRDefault="00784286" w:rsidP="00784286">
            <w:pPr>
              <w:rPr>
                <w:rFonts w:ascii="Arial" w:hAnsi="Arial" w:cs="Arial"/>
              </w:rPr>
            </w:pPr>
            <w:r w:rsidRPr="00C64ECB">
              <w:rPr>
                <w:rFonts w:ascii="Arial" w:hAnsi="Arial" w:cs="Arial"/>
              </w:rPr>
              <w:t>- Prevencijas pasākumi (mērķa grupu izglītošana)</w:t>
            </w:r>
          </w:p>
          <w:p w:rsidR="00784286" w:rsidRPr="00C64ECB" w:rsidRDefault="00784286" w:rsidP="00784286">
            <w:pPr>
              <w:rPr>
                <w:rFonts w:ascii="Arial" w:hAnsi="Arial" w:cs="Arial"/>
              </w:rPr>
            </w:pPr>
            <w:r w:rsidRPr="00C64ECB">
              <w:rPr>
                <w:rFonts w:ascii="Arial" w:hAnsi="Arial" w:cs="Arial"/>
              </w:rPr>
              <w:t xml:space="preserve">- Runājot par vardarbību pret bērniem: soc. pedagogus pakļaut Sociālajiem dienestiem, nevis skolai, jo ja viņš ir pakļaut direktoram, ir ierobežota rīcības brīvība, ir spiediens neizpaust </w:t>
            </w:r>
            <w:r w:rsidRPr="00C64ECB">
              <w:rPr>
                <w:rFonts w:ascii="Arial" w:hAnsi="Arial" w:cs="Arial"/>
              </w:rPr>
              <w:lastRenderedPageBreak/>
              <w:t>informāciju;</w:t>
            </w:r>
          </w:p>
          <w:p w:rsidR="00784286" w:rsidRPr="00C64ECB" w:rsidRDefault="00784286" w:rsidP="00784286">
            <w:pPr>
              <w:rPr>
                <w:rFonts w:ascii="Arial" w:hAnsi="Arial" w:cs="Arial"/>
              </w:rPr>
            </w:pPr>
            <w:r w:rsidRPr="00C64ECB">
              <w:rPr>
                <w:rFonts w:ascii="Arial" w:hAnsi="Arial" w:cs="Arial"/>
              </w:rPr>
              <w:t xml:space="preserve">- Nekultivēt informācijas neizpaušanu </w:t>
            </w:r>
          </w:p>
          <w:p w:rsidR="00784286" w:rsidRPr="00C64ECB" w:rsidRDefault="00784286" w:rsidP="00784286">
            <w:pPr>
              <w:rPr>
                <w:rFonts w:ascii="Arial" w:hAnsi="Arial" w:cs="Arial"/>
              </w:rPr>
            </w:pPr>
            <w:r w:rsidRPr="00C64ECB">
              <w:rPr>
                <w:rFonts w:ascii="Arial" w:hAnsi="Arial" w:cs="Arial"/>
              </w:rPr>
              <w:t>- Uzticēšanās veicināšana starp institūcijām (policiju, soc. dienestiem, ārstniecības iestādēm, utt.)</w:t>
            </w:r>
          </w:p>
          <w:p w:rsidR="00784286" w:rsidRPr="00C64ECB" w:rsidRDefault="00784286" w:rsidP="00784286">
            <w:pPr>
              <w:rPr>
                <w:rFonts w:ascii="Arial" w:hAnsi="Arial" w:cs="Arial"/>
              </w:rPr>
            </w:pPr>
          </w:p>
        </w:tc>
        <w:tc>
          <w:tcPr>
            <w:tcW w:w="2300" w:type="dxa"/>
          </w:tcPr>
          <w:p w:rsidR="00784286" w:rsidRPr="00C64ECB" w:rsidRDefault="00784286" w:rsidP="00784286">
            <w:pPr>
              <w:rPr>
                <w:rFonts w:ascii="Arial" w:hAnsi="Arial" w:cs="Arial"/>
              </w:rPr>
            </w:pPr>
            <w:r w:rsidRPr="00C64ECB">
              <w:rPr>
                <w:rFonts w:ascii="Arial" w:hAnsi="Arial" w:cs="Arial"/>
              </w:rPr>
              <w:lastRenderedPageBreak/>
              <w:t>Ziemeļvalstu loma varētu būt sadarbība rokasgrāmatas veidošanā pašvaldību sadarbības komandām, adoptējot Ziemeļvalstu labo praksi Latvijas kontekstam, kā arī kopīga apmācību programmas izveide pašvaldības sadarbības komandai.</w:t>
            </w:r>
          </w:p>
        </w:tc>
      </w:tr>
    </w:tbl>
    <w:p w:rsidR="00C64ECB" w:rsidRPr="00784286" w:rsidRDefault="00C64ECB" w:rsidP="007F2285">
      <w:pPr>
        <w:rPr>
          <w:rFonts w:ascii="Arial" w:hAnsi="Arial" w:cs="Arial"/>
        </w:rPr>
      </w:pPr>
    </w:p>
    <w:p w:rsidR="00C64ECB" w:rsidRPr="00784286" w:rsidRDefault="00C64ECB" w:rsidP="007F2285">
      <w:pPr>
        <w:rPr>
          <w:rFonts w:ascii="Arial" w:hAnsi="Arial" w:cs="Arial"/>
        </w:rPr>
      </w:pPr>
    </w:p>
    <w:p w:rsidR="00C64ECB" w:rsidRPr="00784286" w:rsidRDefault="00C64ECB" w:rsidP="007F2285">
      <w:pPr>
        <w:rPr>
          <w:rFonts w:ascii="Arial" w:hAnsi="Arial" w:cs="Arial"/>
        </w:rPr>
      </w:pPr>
    </w:p>
    <w:p w:rsidR="00C64ECB" w:rsidRPr="00784286" w:rsidRDefault="00C64ECB" w:rsidP="007F2285">
      <w:pPr>
        <w:rPr>
          <w:rFonts w:ascii="Arial" w:hAnsi="Arial" w:cs="Arial"/>
        </w:rPr>
      </w:pPr>
    </w:p>
    <w:p w:rsidR="00C64ECB" w:rsidRPr="00784286" w:rsidRDefault="00C64ECB" w:rsidP="007F2285">
      <w:pPr>
        <w:rPr>
          <w:rFonts w:ascii="Arial" w:hAnsi="Arial" w:cs="Arial"/>
        </w:rPr>
      </w:pPr>
    </w:p>
    <w:p w:rsidR="00C64ECB" w:rsidRPr="00784286" w:rsidRDefault="00C64ECB" w:rsidP="007F2285">
      <w:pPr>
        <w:rPr>
          <w:rFonts w:ascii="Arial" w:hAnsi="Arial" w:cs="Arial"/>
        </w:rPr>
      </w:pPr>
    </w:p>
    <w:p w:rsidR="00C64ECB" w:rsidRPr="00C64ECB" w:rsidRDefault="00C64ECB" w:rsidP="00C64ECB">
      <w:pPr>
        <w:rPr>
          <w:rFonts w:ascii="Arial" w:hAnsi="Arial" w:cs="Arial"/>
          <w:b/>
        </w:rPr>
      </w:pPr>
    </w:p>
    <w:p w:rsidR="00C64ECB" w:rsidRPr="00C64ECB" w:rsidRDefault="00C64ECB" w:rsidP="00C64ECB">
      <w:pPr>
        <w:rPr>
          <w:rFonts w:ascii="Arial" w:hAnsi="Arial" w:cs="Arial"/>
        </w:rPr>
      </w:pPr>
    </w:p>
    <w:p w:rsidR="00C64ECB" w:rsidRPr="00784286" w:rsidRDefault="00C64ECB" w:rsidP="007F2285">
      <w:pPr>
        <w:rPr>
          <w:rFonts w:ascii="Arial" w:hAnsi="Arial" w:cs="Arial"/>
        </w:rPr>
      </w:pPr>
    </w:p>
    <w:p w:rsidR="00C64ECB" w:rsidRPr="00784286" w:rsidRDefault="00C64ECB" w:rsidP="007F2285">
      <w:pPr>
        <w:rPr>
          <w:rFonts w:ascii="Arial" w:hAnsi="Arial" w:cs="Arial"/>
        </w:rPr>
      </w:pPr>
    </w:p>
    <w:sectPr w:rsidR="00C64ECB" w:rsidRPr="00784286" w:rsidSect="007F2285">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8A8" w:rsidRDefault="004418A8" w:rsidP="007F2285">
      <w:pPr>
        <w:spacing w:after="0" w:line="240" w:lineRule="auto"/>
      </w:pPr>
      <w:r>
        <w:separator/>
      </w:r>
    </w:p>
  </w:endnote>
  <w:endnote w:type="continuationSeparator" w:id="0">
    <w:p w:rsidR="004418A8" w:rsidRDefault="004418A8" w:rsidP="007F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8A8" w:rsidRDefault="004418A8" w:rsidP="007F2285">
      <w:pPr>
        <w:spacing w:after="0" w:line="240" w:lineRule="auto"/>
      </w:pPr>
      <w:r>
        <w:separator/>
      </w:r>
    </w:p>
  </w:footnote>
  <w:footnote w:type="continuationSeparator" w:id="0">
    <w:p w:rsidR="004418A8" w:rsidRDefault="004418A8" w:rsidP="007F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85" w:rsidRDefault="007F2285" w:rsidP="007F2285">
    <w:pPr>
      <w:pStyle w:val="Subtitle"/>
    </w:pPr>
    <w:r>
      <w:t>KONFERENCE  “DROŠA UN BRĪVA DZĪVE” 26.11. 2015</w:t>
    </w:r>
  </w:p>
  <w:p w:rsidR="007F2285" w:rsidRDefault="007F2285">
    <w:pPr>
      <w:pStyle w:val="Header"/>
    </w:pPr>
  </w:p>
  <w:p w:rsidR="00C64ECB" w:rsidRDefault="00C64ECB">
    <w:pPr>
      <w:pStyle w:val="Header"/>
    </w:pPr>
  </w:p>
  <w:p w:rsidR="00C64ECB" w:rsidRDefault="00C64E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414"/>
    <w:multiLevelType w:val="hybridMultilevel"/>
    <w:tmpl w:val="DAF69558"/>
    <w:lvl w:ilvl="0" w:tplc="C66232AE">
      <w:start w:val="1"/>
      <w:numFmt w:val="decimal"/>
      <w:lvlText w:val="%1."/>
      <w:lvlJc w:val="left"/>
      <w:pPr>
        <w:tabs>
          <w:tab w:val="num" w:pos="720"/>
        </w:tabs>
        <w:ind w:left="720" w:hanging="360"/>
      </w:pPr>
    </w:lvl>
    <w:lvl w:ilvl="1" w:tplc="9A74D1C2" w:tentative="1">
      <w:start w:val="1"/>
      <w:numFmt w:val="decimal"/>
      <w:lvlText w:val="%2."/>
      <w:lvlJc w:val="left"/>
      <w:pPr>
        <w:tabs>
          <w:tab w:val="num" w:pos="1440"/>
        </w:tabs>
        <w:ind w:left="1440" w:hanging="360"/>
      </w:pPr>
    </w:lvl>
    <w:lvl w:ilvl="2" w:tplc="83A25E6E" w:tentative="1">
      <w:start w:val="1"/>
      <w:numFmt w:val="decimal"/>
      <w:lvlText w:val="%3."/>
      <w:lvlJc w:val="left"/>
      <w:pPr>
        <w:tabs>
          <w:tab w:val="num" w:pos="2160"/>
        </w:tabs>
        <w:ind w:left="2160" w:hanging="360"/>
      </w:pPr>
    </w:lvl>
    <w:lvl w:ilvl="3" w:tplc="FFD07262" w:tentative="1">
      <w:start w:val="1"/>
      <w:numFmt w:val="decimal"/>
      <w:lvlText w:val="%4."/>
      <w:lvlJc w:val="left"/>
      <w:pPr>
        <w:tabs>
          <w:tab w:val="num" w:pos="2880"/>
        </w:tabs>
        <w:ind w:left="2880" w:hanging="360"/>
      </w:pPr>
    </w:lvl>
    <w:lvl w:ilvl="4" w:tplc="9EC0C7FC" w:tentative="1">
      <w:start w:val="1"/>
      <w:numFmt w:val="decimal"/>
      <w:lvlText w:val="%5."/>
      <w:lvlJc w:val="left"/>
      <w:pPr>
        <w:tabs>
          <w:tab w:val="num" w:pos="3600"/>
        </w:tabs>
        <w:ind w:left="3600" w:hanging="360"/>
      </w:pPr>
    </w:lvl>
    <w:lvl w:ilvl="5" w:tplc="A04CF26C" w:tentative="1">
      <w:start w:val="1"/>
      <w:numFmt w:val="decimal"/>
      <w:lvlText w:val="%6."/>
      <w:lvlJc w:val="left"/>
      <w:pPr>
        <w:tabs>
          <w:tab w:val="num" w:pos="4320"/>
        </w:tabs>
        <w:ind w:left="4320" w:hanging="360"/>
      </w:pPr>
    </w:lvl>
    <w:lvl w:ilvl="6" w:tplc="E3DAB046" w:tentative="1">
      <w:start w:val="1"/>
      <w:numFmt w:val="decimal"/>
      <w:lvlText w:val="%7."/>
      <w:lvlJc w:val="left"/>
      <w:pPr>
        <w:tabs>
          <w:tab w:val="num" w:pos="5040"/>
        </w:tabs>
        <w:ind w:left="5040" w:hanging="360"/>
      </w:pPr>
    </w:lvl>
    <w:lvl w:ilvl="7" w:tplc="13C6D4EA" w:tentative="1">
      <w:start w:val="1"/>
      <w:numFmt w:val="decimal"/>
      <w:lvlText w:val="%8."/>
      <w:lvlJc w:val="left"/>
      <w:pPr>
        <w:tabs>
          <w:tab w:val="num" w:pos="5760"/>
        </w:tabs>
        <w:ind w:left="5760" w:hanging="360"/>
      </w:pPr>
    </w:lvl>
    <w:lvl w:ilvl="8" w:tplc="9594EA68" w:tentative="1">
      <w:start w:val="1"/>
      <w:numFmt w:val="decimal"/>
      <w:lvlText w:val="%9."/>
      <w:lvlJc w:val="left"/>
      <w:pPr>
        <w:tabs>
          <w:tab w:val="num" w:pos="6480"/>
        </w:tabs>
        <w:ind w:left="6480" w:hanging="360"/>
      </w:pPr>
    </w:lvl>
  </w:abstractNum>
  <w:abstractNum w:abstractNumId="1">
    <w:nsid w:val="1F2F7454"/>
    <w:multiLevelType w:val="hybridMultilevel"/>
    <w:tmpl w:val="2E06200E"/>
    <w:lvl w:ilvl="0" w:tplc="22149D88">
      <w:start w:val="1"/>
      <w:numFmt w:val="decimal"/>
      <w:lvlText w:val="%1."/>
      <w:lvlJc w:val="left"/>
      <w:pPr>
        <w:tabs>
          <w:tab w:val="num" w:pos="720"/>
        </w:tabs>
        <w:ind w:left="720" w:hanging="360"/>
      </w:pPr>
    </w:lvl>
    <w:lvl w:ilvl="1" w:tplc="DCC65666" w:tentative="1">
      <w:start w:val="1"/>
      <w:numFmt w:val="decimal"/>
      <w:lvlText w:val="%2."/>
      <w:lvlJc w:val="left"/>
      <w:pPr>
        <w:tabs>
          <w:tab w:val="num" w:pos="1440"/>
        </w:tabs>
        <w:ind w:left="1440" w:hanging="360"/>
      </w:pPr>
    </w:lvl>
    <w:lvl w:ilvl="2" w:tplc="EA963FF8" w:tentative="1">
      <w:start w:val="1"/>
      <w:numFmt w:val="decimal"/>
      <w:lvlText w:val="%3."/>
      <w:lvlJc w:val="left"/>
      <w:pPr>
        <w:tabs>
          <w:tab w:val="num" w:pos="2160"/>
        </w:tabs>
        <w:ind w:left="2160" w:hanging="360"/>
      </w:pPr>
    </w:lvl>
    <w:lvl w:ilvl="3" w:tplc="7E3EAA44" w:tentative="1">
      <w:start w:val="1"/>
      <w:numFmt w:val="decimal"/>
      <w:lvlText w:val="%4."/>
      <w:lvlJc w:val="left"/>
      <w:pPr>
        <w:tabs>
          <w:tab w:val="num" w:pos="2880"/>
        </w:tabs>
        <w:ind w:left="2880" w:hanging="360"/>
      </w:pPr>
    </w:lvl>
    <w:lvl w:ilvl="4" w:tplc="6614913E" w:tentative="1">
      <w:start w:val="1"/>
      <w:numFmt w:val="decimal"/>
      <w:lvlText w:val="%5."/>
      <w:lvlJc w:val="left"/>
      <w:pPr>
        <w:tabs>
          <w:tab w:val="num" w:pos="3600"/>
        </w:tabs>
        <w:ind w:left="3600" w:hanging="360"/>
      </w:pPr>
    </w:lvl>
    <w:lvl w:ilvl="5" w:tplc="844A7FA8" w:tentative="1">
      <w:start w:val="1"/>
      <w:numFmt w:val="decimal"/>
      <w:lvlText w:val="%6."/>
      <w:lvlJc w:val="left"/>
      <w:pPr>
        <w:tabs>
          <w:tab w:val="num" w:pos="4320"/>
        </w:tabs>
        <w:ind w:left="4320" w:hanging="360"/>
      </w:pPr>
    </w:lvl>
    <w:lvl w:ilvl="6" w:tplc="BEAA0502" w:tentative="1">
      <w:start w:val="1"/>
      <w:numFmt w:val="decimal"/>
      <w:lvlText w:val="%7."/>
      <w:lvlJc w:val="left"/>
      <w:pPr>
        <w:tabs>
          <w:tab w:val="num" w:pos="5040"/>
        </w:tabs>
        <w:ind w:left="5040" w:hanging="360"/>
      </w:pPr>
    </w:lvl>
    <w:lvl w:ilvl="7" w:tplc="695413CE" w:tentative="1">
      <w:start w:val="1"/>
      <w:numFmt w:val="decimal"/>
      <w:lvlText w:val="%8."/>
      <w:lvlJc w:val="left"/>
      <w:pPr>
        <w:tabs>
          <w:tab w:val="num" w:pos="5760"/>
        </w:tabs>
        <w:ind w:left="5760" w:hanging="360"/>
      </w:pPr>
    </w:lvl>
    <w:lvl w:ilvl="8" w:tplc="1AFC78FA" w:tentative="1">
      <w:start w:val="1"/>
      <w:numFmt w:val="decimal"/>
      <w:lvlText w:val="%9."/>
      <w:lvlJc w:val="left"/>
      <w:pPr>
        <w:tabs>
          <w:tab w:val="num" w:pos="6480"/>
        </w:tabs>
        <w:ind w:left="6480" w:hanging="360"/>
      </w:pPr>
    </w:lvl>
  </w:abstractNum>
  <w:abstractNum w:abstractNumId="2">
    <w:nsid w:val="2035460A"/>
    <w:multiLevelType w:val="hybridMultilevel"/>
    <w:tmpl w:val="3F0870B6"/>
    <w:lvl w:ilvl="0" w:tplc="636A6776">
      <w:start w:val="1"/>
      <w:numFmt w:val="decimal"/>
      <w:lvlText w:val="%1."/>
      <w:lvlJc w:val="left"/>
      <w:pPr>
        <w:tabs>
          <w:tab w:val="num" w:pos="720"/>
        </w:tabs>
        <w:ind w:left="720" w:hanging="360"/>
      </w:pPr>
    </w:lvl>
    <w:lvl w:ilvl="1" w:tplc="7E5AC5AA" w:tentative="1">
      <w:start w:val="1"/>
      <w:numFmt w:val="decimal"/>
      <w:lvlText w:val="%2."/>
      <w:lvlJc w:val="left"/>
      <w:pPr>
        <w:tabs>
          <w:tab w:val="num" w:pos="1440"/>
        </w:tabs>
        <w:ind w:left="1440" w:hanging="360"/>
      </w:pPr>
    </w:lvl>
    <w:lvl w:ilvl="2" w:tplc="B5CE1C12" w:tentative="1">
      <w:start w:val="1"/>
      <w:numFmt w:val="decimal"/>
      <w:lvlText w:val="%3."/>
      <w:lvlJc w:val="left"/>
      <w:pPr>
        <w:tabs>
          <w:tab w:val="num" w:pos="2160"/>
        </w:tabs>
        <w:ind w:left="2160" w:hanging="360"/>
      </w:pPr>
    </w:lvl>
    <w:lvl w:ilvl="3" w:tplc="26C498A0" w:tentative="1">
      <w:start w:val="1"/>
      <w:numFmt w:val="decimal"/>
      <w:lvlText w:val="%4."/>
      <w:lvlJc w:val="left"/>
      <w:pPr>
        <w:tabs>
          <w:tab w:val="num" w:pos="2880"/>
        </w:tabs>
        <w:ind w:left="2880" w:hanging="360"/>
      </w:pPr>
    </w:lvl>
    <w:lvl w:ilvl="4" w:tplc="D9B235C0" w:tentative="1">
      <w:start w:val="1"/>
      <w:numFmt w:val="decimal"/>
      <w:lvlText w:val="%5."/>
      <w:lvlJc w:val="left"/>
      <w:pPr>
        <w:tabs>
          <w:tab w:val="num" w:pos="3600"/>
        </w:tabs>
        <w:ind w:left="3600" w:hanging="360"/>
      </w:pPr>
    </w:lvl>
    <w:lvl w:ilvl="5" w:tplc="66E0FD28" w:tentative="1">
      <w:start w:val="1"/>
      <w:numFmt w:val="decimal"/>
      <w:lvlText w:val="%6."/>
      <w:lvlJc w:val="left"/>
      <w:pPr>
        <w:tabs>
          <w:tab w:val="num" w:pos="4320"/>
        </w:tabs>
        <w:ind w:left="4320" w:hanging="360"/>
      </w:pPr>
    </w:lvl>
    <w:lvl w:ilvl="6" w:tplc="8488F284" w:tentative="1">
      <w:start w:val="1"/>
      <w:numFmt w:val="decimal"/>
      <w:lvlText w:val="%7."/>
      <w:lvlJc w:val="left"/>
      <w:pPr>
        <w:tabs>
          <w:tab w:val="num" w:pos="5040"/>
        </w:tabs>
        <w:ind w:left="5040" w:hanging="360"/>
      </w:pPr>
    </w:lvl>
    <w:lvl w:ilvl="7" w:tplc="6B5AFE08" w:tentative="1">
      <w:start w:val="1"/>
      <w:numFmt w:val="decimal"/>
      <w:lvlText w:val="%8."/>
      <w:lvlJc w:val="left"/>
      <w:pPr>
        <w:tabs>
          <w:tab w:val="num" w:pos="5760"/>
        </w:tabs>
        <w:ind w:left="5760" w:hanging="360"/>
      </w:pPr>
    </w:lvl>
    <w:lvl w:ilvl="8" w:tplc="3370E16E" w:tentative="1">
      <w:start w:val="1"/>
      <w:numFmt w:val="decimal"/>
      <w:lvlText w:val="%9."/>
      <w:lvlJc w:val="left"/>
      <w:pPr>
        <w:tabs>
          <w:tab w:val="num" w:pos="6480"/>
        </w:tabs>
        <w:ind w:left="6480" w:hanging="360"/>
      </w:pPr>
    </w:lvl>
  </w:abstractNum>
  <w:abstractNum w:abstractNumId="3">
    <w:nsid w:val="2A180983"/>
    <w:multiLevelType w:val="hybridMultilevel"/>
    <w:tmpl w:val="A5A072D8"/>
    <w:lvl w:ilvl="0" w:tplc="26782574">
      <w:start w:val="1"/>
      <w:numFmt w:val="decimal"/>
      <w:lvlText w:val="%1."/>
      <w:lvlJc w:val="left"/>
      <w:pPr>
        <w:tabs>
          <w:tab w:val="num" w:pos="720"/>
        </w:tabs>
        <w:ind w:left="720" w:hanging="360"/>
      </w:pPr>
      <w:rPr>
        <w:rFonts w:ascii="Arial" w:eastAsiaTheme="minorHAnsi" w:hAnsi="Arial" w:cs="Arial"/>
      </w:rPr>
    </w:lvl>
    <w:lvl w:ilvl="1" w:tplc="2378F642" w:tentative="1">
      <w:start w:val="1"/>
      <w:numFmt w:val="decimal"/>
      <w:lvlText w:val="%2."/>
      <w:lvlJc w:val="left"/>
      <w:pPr>
        <w:tabs>
          <w:tab w:val="num" w:pos="1440"/>
        </w:tabs>
        <w:ind w:left="1440" w:hanging="360"/>
      </w:pPr>
    </w:lvl>
    <w:lvl w:ilvl="2" w:tplc="F56E36A2" w:tentative="1">
      <w:start w:val="1"/>
      <w:numFmt w:val="decimal"/>
      <w:lvlText w:val="%3."/>
      <w:lvlJc w:val="left"/>
      <w:pPr>
        <w:tabs>
          <w:tab w:val="num" w:pos="2160"/>
        </w:tabs>
        <w:ind w:left="2160" w:hanging="360"/>
      </w:pPr>
    </w:lvl>
    <w:lvl w:ilvl="3" w:tplc="628CF280" w:tentative="1">
      <w:start w:val="1"/>
      <w:numFmt w:val="decimal"/>
      <w:lvlText w:val="%4."/>
      <w:lvlJc w:val="left"/>
      <w:pPr>
        <w:tabs>
          <w:tab w:val="num" w:pos="2880"/>
        </w:tabs>
        <w:ind w:left="2880" w:hanging="360"/>
      </w:pPr>
    </w:lvl>
    <w:lvl w:ilvl="4" w:tplc="AAD42894" w:tentative="1">
      <w:start w:val="1"/>
      <w:numFmt w:val="decimal"/>
      <w:lvlText w:val="%5."/>
      <w:lvlJc w:val="left"/>
      <w:pPr>
        <w:tabs>
          <w:tab w:val="num" w:pos="3600"/>
        </w:tabs>
        <w:ind w:left="3600" w:hanging="360"/>
      </w:pPr>
    </w:lvl>
    <w:lvl w:ilvl="5" w:tplc="3E081172" w:tentative="1">
      <w:start w:val="1"/>
      <w:numFmt w:val="decimal"/>
      <w:lvlText w:val="%6."/>
      <w:lvlJc w:val="left"/>
      <w:pPr>
        <w:tabs>
          <w:tab w:val="num" w:pos="4320"/>
        </w:tabs>
        <w:ind w:left="4320" w:hanging="360"/>
      </w:pPr>
    </w:lvl>
    <w:lvl w:ilvl="6" w:tplc="BF1E7E96" w:tentative="1">
      <w:start w:val="1"/>
      <w:numFmt w:val="decimal"/>
      <w:lvlText w:val="%7."/>
      <w:lvlJc w:val="left"/>
      <w:pPr>
        <w:tabs>
          <w:tab w:val="num" w:pos="5040"/>
        </w:tabs>
        <w:ind w:left="5040" w:hanging="360"/>
      </w:pPr>
    </w:lvl>
    <w:lvl w:ilvl="7" w:tplc="A56C9102" w:tentative="1">
      <w:start w:val="1"/>
      <w:numFmt w:val="decimal"/>
      <w:lvlText w:val="%8."/>
      <w:lvlJc w:val="left"/>
      <w:pPr>
        <w:tabs>
          <w:tab w:val="num" w:pos="5760"/>
        </w:tabs>
        <w:ind w:left="5760" w:hanging="360"/>
      </w:pPr>
    </w:lvl>
    <w:lvl w:ilvl="8" w:tplc="A6E4E55C" w:tentative="1">
      <w:start w:val="1"/>
      <w:numFmt w:val="decimal"/>
      <w:lvlText w:val="%9."/>
      <w:lvlJc w:val="left"/>
      <w:pPr>
        <w:tabs>
          <w:tab w:val="num" w:pos="6480"/>
        </w:tabs>
        <w:ind w:left="6480" w:hanging="360"/>
      </w:pPr>
    </w:lvl>
  </w:abstractNum>
  <w:abstractNum w:abstractNumId="4">
    <w:nsid w:val="30881AB5"/>
    <w:multiLevelType w:val="hybridMultilevel"/>
    <w:tmpl w:val="7D1E7690"/>
    <w:lvl w:ilvl="0" w:tplc="06263BFC">
      <w:start w:val="1"/>
      <w:numFmt w:val="decimal"/>
      <w:lvlText w:val="%1."/>
      <w:lvlJc w:val="left"/>
      <w:pPr>
        <w:tabs>
          <w:tab w:val="num" w:pos="720"/>
        </w:tabs>
        <w:ind w:left="720" w:hanging="360"/>
      </w:pPr>
    </w:lvl>
    <w:lvl w:ilvl="1" w:tplc="7CEE4ECA" w:tentative="1">
      <w:start w:val="1"/>
      <w:numFmt w:val="decimal"/>
      <w:lvlText w:val="%2."/>
      <w:lvlJc w:val="left"/>
      <w:pPr>
        <w:tabs>
          <w:tab w:val="num" w:pos="1440"/>
        </w:tabs>
        <w:ind w:left="1440" w:hanging="360"/>
      </w:pPr>
    </w:lvl>
    <w:lvl w:ilvl="2" w:tplc="FC60A810" w:tentative="1">
      <w:start w:val="1"/>
      <w:numFmt w:val="decimal"/>
      <w:lvlText w:val="%3."/>
      <w:lvlJc w:val="left"/>
      <w:pPr>
        <w:tabs>
          <w:tab w:val="num" w:pos="2160"/>
        </w:tabs>
        <w:ind w:left="2160" w:hanging="360"/>
      </w:pPr>
    </w:lvl>
    <w:lvl w:ilvl="3" w:tplc="1CB80200" w:tentative="1">
      <w:start w:val="1"/>
      <w:numFmt w:val="decimal"/>
      <w:lvlText w:val="%4."/>
      <w:lvlJc w:val="left"/>
      <w:pPr>
        <w:tabs>
          <w:tab w:val="num" w:pos="2880"/>
        </w:tabs>
        <w:ind w:left="2880" w:hanging="360"/>
      </w:pPr>
    </w:lvl>
    <w:lvl w:ilvl="4" w:tplc="16BC8544" w:tentative="1">
      <w:start w:val="1"/>
      <w:numFmt w:val="decimal"/>
      <w:lvlText w:val="%5."/>
      <w:lvlJc w:val="left"/>
      <w:pPr>
        <w:tabs>
          <w:tab w:val="num" w:pos="3600"/>
        </w:tabs>
        <w:ind w:left="3600" w:hanging="360"/>
      </w:pPr>
    </w:lvl>
    <w:lvl w:ilvl="5" w:tplc="F050B2EC" w:tentative="1">
      <w:start w:val="1"/>
      <w:numFmt w:val="decimal"/>
      <w:lvlText w:val="%6."/>
      <w:lvlJc w:val="left"/>
      <w:pPr>
        <w:tabs>
          <w:tab w:val="num" w:pos="4320"/>
        </w:tabs>
        <w:ind w:left="4320" w:hanging="360"/>
      </w:pPr>
    </w:lvl>
    <w:lvl w:ilvl="6" w:tplc="77ECF4CE" w:tentative="1">
      <w:start w:val="1"/>
      <w:numFmt w:val="decimal"/>
      <w:lvlText w:val="%7."/>
      <w:lvlJc w:val="left"/>
      <w:pPr>
        <w:tabs>
          <w:tab w:val="num" w:pos="5040"/>
        </w:tabs>
        <w:ind w:left="5040" w:hanging="360"/>
      </w:pPr>
    </w:lvl>
    <w:lvl w:ilvl="7" w:tplc="0464B604" w:tentative="1">
      <w:start w:val="1"/>
      <w:numFmt w:val="decimal"/>
      <w:lvlText w:val="%8."/>
      <w:lvlJc w:val="left"/>
      <w:pPr>
        <w:tabs>
          <w:tab w:val="num" w:pos="5760"/>
        </w:tabs>
        <w:ind w:left="5760" w:hanging="360"/>
      </w:pPr>
    </w:lvl>
    <w:lvl w:ilvl="8" w:tplc="551809CE" w:tentative="1">
      <w:start w:val="1"/>
      <w:numFmt w:val="decimal"/>
      <w:lvlText w:val="%9."/>
      <w:lvlJc w:val="left"/>
      <w:pPr>
        <w:tabs>
          <w:tab w:val="num" w:pos="6480"/>
        </w:tabs>
        <w:ind w:left="6480" w:hanging="360"/>
      </w:pPr>
    </w:lvl>
  </w:abstractNum>
  <w:abstractNum w:abstractNumId="5">
    <w:nsid w:val="6A615E28"/>
    <w:multiLevelType w:val="hybridMultilevel"/>
    <w:tmpl w:val="BB7642EE"/>
    <w:lvl w:ilvl="0" w:tplc="F814D490">
      <w:start w:val="1"/>
      <w:numFmt w:val="decimal"/>
      <w:lvlText w:val="%1."/>
      <w:lvlJc w:val="left"/>
      <w:pPr>
        <w:tabs>
          <w:tab w:val="num" w:pos="720"/>
        </w:tabs>
        <w:ind w:left="720" w:hanging="360"/>
      </w:pPr>
    </w:lvl>
    <w:lvl w:ilvl="1" w:tplc="1BFE3394" w:tentative="1">
      <w:start w:val="1"/>
      <w:numFmt w:val="decimal"/>
      <w:lvlText w:val="%2."/>
      <w:lvlJc w:val="left"/>
      <w:pPr>
        <w:tabs>
          <w:tab w:val="num" w:pos="1440"/>
        </w:tabs>
        <w:ind w:left="1440" w:hanging="360"/>
      </w:pPr>
    </w:lvl>
    <w:lvl w:ilvl="2" w:tplc="283CC820" w:tentative="1">
      <w:start w:val="1"/>
      <w:numFmt w:val="decimal"/>
      <w:lvlText w:val="%3."/>
      <w:lvlJc w:val="left"/>
      <w:pPr>
        <w:tabs>
          <w:tab w:val="num" w:pos="2160"/>
        </w:tabs>
        <w:ind w:left="2160" w:hanging="360"/>
      </w:pPr>
    </w:lvl>
    <w:lvl w:ilvl="3" w:tplc="14B6DEC8" w:tentative="1">
      <w:start w:val="1"/>
      <w:numFmt w:val="decimal"/>
      <w:lvlText w:val="%4."/>
      <w:lvlJc w:val="left"/>
      <w:pPr>
        <w:tabs>
          <w:tab w:val="num" w:pos="2880"/>
        </w:tabs>
        <w:ind w:left="2880" w:hanging="360"/>
      </w:pPr>
    </w:lvl>
    <w:lvl w:ilvl="4" w:tplc="52FC0160" w:tentative="1">
      <w:start w:val="1"/>
      <w:numFmt w:val="decimal"/>
      <w:lvlText w:val="%5."/>
      <w:lvlJc w:val="left"/>
      <w:pPr>
        <w:tabs>
          <w:tab w:val="num" w:pos="3600"/>
        </w:tabs>
        <w:ind w:left="3600" w:hanging="360"/>
      </w:pPr>
    </w:lvl>
    <w:lvl w:ilvl="5" w:tplc="21922AA2" w:tentative="1">
      <w:start w:val="1"/>
      <w:numFmt w:val="decimal"/>
      <w:lvlText w:val="%6."/>
      <w:lvlJc w:val="left"/>
      <w:pPr>
        <w:tabs>
          <w:tab w:val="num" w:pos="4320"/>
        </w:tabs>
        <w:ind w:left="4320" w:hanging="360"/>
      </w:pPr>
    </w:lvl>
    <w:lvl w:ilvl="6" w:tplc="DFC893DA" w:tentative="1">
      <w:start w:val="1"/>
      <w:numFmt w:val="decimal"/>
      <w:lvlText w:val="%7."/>
      <w:lvlJc w:val="left"/>
      <w:pPr>
        <w:tabs>
          <w:tab w:val="num" w:pos="5040"/>
        </w:tabs>
        <w:ind w:left="5040" w:hanging="360"/>
      </w:pPr>
    </w:lvl>
    <w:lvl w:ilvl="7" w:tplc="A538EA6E" w:tentative="1">
      <w:start w:val="1"/>
      <w:numFmt w:val="decimal"/>
      <w:lvlText w:val="%8."/>
      <w:lvlJc w:val="left"/>
      <w:pPr>
        <w:tabs>
          <w:tab w:val="num" w:pos="5760"/>
        </w:tabs>
        <w:ind w:left="5760" w:hanging="360"/>
      </w:pPr>
    </w:lvl>
    <w:lvl w:ilvl="8" w:tplc="2632D074" w:tentative="1">
      <w:start w:val="1"/>
      <w:numFmt w:val="decimal"/>
      <w:lvlText w:val="%9."/>
      <w:lvlJc w:val="left"/>
      <w:pPr>
        <w:tabs>
          <w:tab w:val="num" w:pos="6480"/>
        </w:tabs>
        <w:ind w:left="6480" w:hanging="360"/>
      </w:pPr>
    </w:lvl>
  </w:abstractNum>
  <w:abstractNum w:abstractNumId="6">
    <w:nsid w:val="7E47417B"/>
    <w:multiLevelType w:val="hybridMultilevel"/>
    <w:tmpl w:val="BF48AB70"/>
    <w:lvl w:ilvl="0" w:tplc="7244F710">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F2285"/>
    <w:rsid w:val="000829D8"/>
    <w:rsid w:val="000C0C11"/>
    <w:rsid w:val="00152674"/>
    <w:rsid w:val="00180554"/>
    <w:rsid w:val="001A71E3"/>
    <w:rsid w:val="00213FEB"/>
    <w:rsid w:val="00344447"/>
    <w:rsid w:val="003619FE"/>
    <w:rsid w:val="003626DE"/>
    <w:rsid w:val="003B677D"/>
    <w:rsid w:val="003F63CC"/>
    <w:rsid w:val="004418A8"/>
    <w:rsid w:val="004B7D1F"/>
    <w:rsid w:val="004D0BFC"/>
    <w:rsid w:val="00550CA9"/>
    <w:rsid w:val="0069678F"/>
    <w:rsid w:val="0075766D"/>
    <w:rsid w:val="00784286"/>
    <w:rsid w:val="007E5090"/>
    <w:rsid w:val="007E59BC"/>
    <w:rsid w:val="007F2285"/>
    <w:rsid w:val="00831FCC"/>
    <w:rsid w:val="008D276F"/>
    <w:rsid w:val="008D6EA7"/>
    <w:rsid w:val="009F1618"/>
    <w:rsid w:val="00AF28ED"/>
    <w:rsid w:val="00B31D07"/>
    <w:rsid w:val="00B32218"/>
    <w:rsid w:val="00B45246"/>
    <w:rsid w:val="00B70B07"/>
    <w:rsid w:val="00C3683C"/>
    <w:rsid w:val="00C64ECB"/>
    <w:rsid w:val="00CA56B5"/>
    <w:rsid w:val="00CF429E"/>
    <w:rsid w:val="00DB4D15"/>
    <w:rsid w:val="00E33DBC"/>
    <w:rsid w:val="00E86749"/>
    <w:rsid w:val="00EC7A62"/>
    <w:rsid w:val="00F10A1E"/>
    <w:rsid w:val="00FB39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E3"/>
  </w:style>
  <w:style w:type="paragraph" w:styleId="Heading1">
    <w:name w:val="heading 1"/>
    <w:basedOn w:val="Normal"/>
    <w:next w:val="Normal"/>
    <w:link w:val="Heading1Char"/>
    <w:uiPriority w:val="9"/>
    <w:qFormat/>
    <w:rsid w:val="007F22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7F22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7F228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F22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228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F22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285"/>
  </w:style>
  <w:style w:type="paragraph" w:styleId="Footer">
    <w:name w:val="footer"/>
    <w:basedOn w:val="Normal"/>
    <w:link w:val="FooterChar"/>
    <w:uiPriority w:val="99"/>
    <w:unhideWhenUsed/>
    <w:rsid w:val="007F22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285"/>
  </w:style>
  <w:style w:type="paragraph" w:styleId="BalloonText">
    <w:name w:val="Balloon Text"/>
    <w:basedOn w:val="Normal"/>
    <w:link w:val="BalloonTextChar"/>
    <w:uiPriority w:val="99"/>
    <w:semiHidden/>
    <w:unhideWhenUsed/>
    <w:rsid w:val="007F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85"/>
    <w:rPr>
      <w:rFonts w:ascii="Tahoma" w:hAnsi="Tahoma" w:cs="Tahoma"/>
      <w:sz w:val="16"/>
      <w:szCs w:val="16"/>
    </w:rPr>
  </w:style>
  <w:style w:type="paragraph" w:styleId="Subtitle">
    <w:name w:val="Subtitle"/>
    <w:basedOn w:val="Normal"/>
    <w:next w:val="Normal"/>
    <w:link w:val="SubtitleChar"/>
    <w:uiPriority w:val="11"/>
    <w:qFormat/>
    <w:rsid w:val="007F22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228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C64ECB"/>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C64ECB"/>
    <w:rPr>
      <w:sz w:val="16"/>
      <w:szCs w:val="16"/>
    </w:rPr>
  </w:style>
  <w:style w:type="paragraph" w:styleId="CommentText">
    <w:name w:val="annotation text"/>
    <w:basedOn w:val="Normal"/>
    <w:link w:val="CommentTextChar"/>
    <w:uiPriority w:val="99"/>
    <w:semiHidden/>
    <w:unhideWhenUsed/>
    <w:rsid w:val="00C64ECB"/>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64ECB"/>
    <w:rPr>
      <w:rFonts w:ascii="Calibri" w:eastAsia="Calibri" w:hAnsi="Calibri" w:cs="Times New Roman"/>
      <w:sz w:val="20"/>
      <w:szCs w:val="20"/>
    </w:rPr>
  </w:style>
  <w:style w:type="table" w:customStyle="1" w:styleId="TableGrid1">
    <w:name w:val="Table Grid1"/>
    <w:basedOn w:val="TableNormal"/>
    <w:next w:val="TableGrid"/>
    <w:uiPriority w:val="59"/>
    <w:rsid w:val="00C64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F42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429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22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7F228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7F228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F22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228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F22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285"/>
  </w:style>
  <w:style w:type="paragraph" w:styleId="Footer">
    <w:name w:val="footer"/>
    <w:basedOn w:val="Normal"/>
    <w:link w:val="FooterChar"/>
    <w:uiPriority w:val="99"/>
    <w:unhideWhenUsed/>
    <w:rsid w:val="007F22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285"/>
  </w:style>
  <w:style w:type="paragraph" w:styleId="BalloonText">
    <w:name w:val="Balloon Text"/>
    <w:basedOn w:val="Normal"/>
    <w:link w:val="BalloonTextChar"/>
    <w:uiPriority w:val="99"/>
    <w:semiHidden/>
    <w:unhideWhenUsed/>
    <w:rsid w:val="007F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285"/>
    <w:rPr>
      <w:rFonts w:ascii="Tahoma" w:hAnsi="Tahoma" w:cs="Tahoma"/>
      <w:sz w:val="16"/>
      <w:szCs w:val="16"/>
    </w:rPr>
  </w:style>
  <w:style w:type="paragraph" w:styleId="Subtitle">
    <w:name w:val="Subtitle"/>
    <w:basedOn w:val="Normal"/>
    <w:next w:val="Normal"/>
    <w:link w:val="SubtitleChar"/>
    <w:uiPriority w:val="11"/>
    <w:qFormat/>
    <w:rsid w:val="007F22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F228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99"/>
    <w:qFormat/>
    <w:rsid w:val="00C64ECB"/>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C64ECB"/>
    <w:rPr>
      <w:sz w:val="16"/>
      <w:szCs w:val="16"/>
    </w:rPr>
  </w:style>
  <w:style w:type="paragraph" w:styleId="CommentText">
    <w:name w:val="annotation text"/>
    <w:basedOn w:val="Normal"/>
    <w:link w:val="CommentTextChar"/>
    <w:uiPriority w:val="99"/>
    <w:semiHidden/>
    <w:unhideWhenUsed/>
    <w:rsid w:val="00C64ECB"/>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64ECB"/>
    <w:rPr>
      <w:rFonts w:ascii="Calibri" w:eastAsia="Calibri" w:hAnsi="Calibri" w:cs="Times New Roman"/>
      <w:sz w:val="20"/>
      <w:szCs w:val="20"/>
    </w:rPr>
  </w:style>
  <w:style w:type="table" w:customStyle="1" w:styleId="TableGrid1">
    <w:name w:val="Table Grid1"/>
    <w:basedOn w:val="TableNormal"/>
    <w:next w:val="TableGrid"/>
    <w:uiPriority w:val="59"/>
    <w:rsid w:val="00C64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F42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429E"/>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164713569">
      <w:bodyDiv w:val="1"/>
      <w:marLeft w:val="0"/>
      <w:marRight w:val="0"/>
      <w:marTop w:val="0"/>
      <w:marBottom w:val="0"/>
      <w:divBdr>
        <w:top w:val="none" w:sz="0" w:space="0" w:color="auto"/>
        <w:left w:val="none" w:sz="0" w:space="0" w:color="auto"/>
        <w:bottom w:val="none" w:sz="0" w:space="0" w:color="auto"/>
        <w:right w:val="none" w:sz="0" w:space="0" w:color="auto"/>
      </w:divBdr>
      <w:divsChild>
        <w:div w:id="1691104529">
          <w:marLeft w:val="806"/>
          <w:marRight w:val="0"/>
          <w:marTop w:val="154"/>
          <w:marBottom w:val="0"/>
          <w:divBdr>
            <w:top w:val="none" w:sz="0" w:space="0" w:color="auto"/>
            <w:left w:val="none" w:sz="0" w:space="0" w:color="auto"/>
            <w:bottom w:val="none" w:sz="0" w:space="0" w:color="auto"/>
            <w:right w:val="none" w:sz="0" w:space="0" w:color="auto"/>
          </w:divBdr>
        </w:div>
        <w:div w:id="1049840376">
          <w:marLeft w:val="806"/>
          <w:marRight w:val="0"/>
          <w:marTop w:val="154"/>
          <w:marBottom w:val="0"/>
          <w:divBdr>
            <w:top w:val="none" w:sz="0" w:space="0" w:color="auto"/>
            <w:left w:val="none" w:sz="0" w:space="0" w:color="auto"/>
            <w:bottom w:val="none" w:sz="0" w:space="0" w:color="auto"/>
            <w:right w:val="none" w:sz="0" w:space="0" w:color="auto"/>
          </w:divBdr>
        </w:div>
        <w:div w:id="1233083207">
          <w:marLeft w:val="806"/>
          <w:marRight w:val="0"/>
          <w:marTop w:val="154"/>
          <w:marBottom w:val="0"/>
          <w:divBdr>
            <w:top w:val="none" w:sz="0" w:space="0" w:color="auto"/>
            <w:left w:val="none" w:sz="0" w:space="0" w:color="auto"/>
            <w:bottom w:val="none" w:sz="0" w:space="0" w:color="auto"/>
            <w:right w:val="none" w:sz="0" w:space="0" w:color="auto"/>
          </w:divBdr>
        </w:div>
        <w:div w:id="820465847">
          <w:marLeft w:val="806"/>
          <w:marRight w:val="0"/>
          <w:marTop w:val="154"/>
          <w:marBottom w:val="0"/>
          <w:divBdr>
            <w:top w:val="none" w:sz="0" w:space="0" w:color="auto"/>
            <w:left w:val="none" w:sz="0" w:space="0" w:color="auto"/>
            <w:bottom w:val="none" w:sz="0" w:space="0" w:color="auto"/>
            <w:right w:val="none" w:sz="0" w:space="0" w:color="auto"/>
          </w:divBdr>
        </w:div>
        <w:div w:id="674921186">
          <w:marLeft w:val="806"/>
          <w:marRight w:val="0"/>
          <w:marTop w:val="154"/>
          <w:marBottom w:val="0"/>
          <w:divBdr>
            <w:top w:val="none" w:sz="0" w:space="0" w:color="auto"/>
            <w:left w:val="none" w:sz="0" w:space="0" w:color="auto"/>
            <w:bottom w:val="none" w:sz="0" w:space="0" w:color="auto"/>
            <w:right w:val="none" w:sz="0" w:space="0" w:color="auto"/>
          </w:divBdr>
        </w:div>
        <w:div w:id="1124613253">
          <w:marLeft w:val="806"/>
          <w:marRight w:val="0"/>
          <w:marTop w:val="154"/>
          <w:marBottom w:val="0"/>
          <w:divBdr>
            <w:top w:val="none" w:sz="0" w:space="0" w:color="auto"/>
            <w:left w:val="none" w:sz="0" w:space="0" w:color="auto"/>
            <w:bottom w:val="none" w:sz="0" w:space="0" w:color="auto"/>
            <w:right w:val="none" w:sz="0" w:space="0" w:color="auto"/>
          </w:divBdr>
        </w:div>
        <w:div w:id="859582334">
          <w:marLeft w:val="806"/>
          <w:marRight w:val="0"/>
          <w:marTop w:val="154"/>
          <w:marBottom w:val="0"/>
          <w:divBdr>
            <w:top w:val="none" w:sz="0" w:space="0" w:color="auto"/>
            <w:left w:val="none" w:sz="0" w:space="0" w:color="auto"/>
            <w:bottom w:val="none" w:sz="0" w:space="0" w:color="auto"/>
            <w:right w:val="none" w:sz="0" w:space="0" w:color="auto"/>
          </w:divBdr>
        </w:div>
      </w:divsChild>
    </w:div>
    <w:div w:id="216212828">
      <w:bodyDiv w:val="1"/>
      <w:marLeft w:val="0"/>
      <w:marRight w:val="0"/>
      <w:marTop w:val="0"/>
      <w:marBottom w:val="0"/>
      <w:divBdr>
        <w:top w:val="none" w:sz="0" w:space="0" w:color="auto"/>
        <w:left w:val="none" w:sz="0" w:space="0" w:color="auto"/>
        <w:bottom w:val="none" w:sz="0" w:space="0" w:color="auto"/>
        <w:right w:val="none" w:sz="0" w:space="0" w:color="auto"/>
      </w:divBdr>
      <w:divsChild>
        <w:div w:id="1344629304">
          <w:marLeft w:val="806"/>
          <w:marRight w:val="0"/>
          <w:marTop w:val="154"/>
          <w:marBottom w:val="0"/>
          <w:divBdr>
            <w:top w:val="none" w:sz="0" w:space="0" w:color="auto"/>
            <w:left w:val="none" w:sz="0" w:space="0" w:color="auto"/>
            <w:bottom w:val="none" w:sz="0" w:space="0" w:color="auto"/>
            <w:right w:val="none" w:sz="0" w:space="0" w:color="auto"/>
          </w:divBdr>
        </w:div>
      </w:divsChild>
    </w:div>
    <w:div w:id="247496656">
      <w:bodyDiv w:val="1"/>
      <w:marLeft w:val="0"/>
      <w:marRight w:val="0"/>
      <w:marTop w:val="0"/>
      <w:marBottom w:val="0"/>
      <w:divBdr>
        <w:top w:val="none" w:sz="0" w:space="0" w:color="auto"/>
        <w:left w:val="none" w:sz="0" w:space="0" w:color="auto"/>
        <w:bottom w:val="none" w:sz="0" w:space="0" w:color="auto"/>
        <w:right w:val="none" w:sz="0" w:space="0" w:color="auto"/>
      </w:divBdr>
      <w:divsChild>
        <w:div w:id="406346690">
          <w:marLeft w:val="806"/>
          <w:marRight w:val="0"/>
          <w:marTop w:val="130"/>
          <w:marBottom w:val="0"/>
          <w:divBdr>
            <w:top w:val="none" w:sz="0" w:space="0" w:color="auto"/>
            <w:left w:val="none" w:sz="0" w:space="0" w:color="auto"/>
            <w:bottom w:val="none" w:sz="0" w:space="0" w:color="auto"/>
            <w:right w:val="none" w:sz="0" w:space="0" w:color="auto"/>
          </w:divBdr>
        </w:div>
        <w:div w:id="1207178597">
          <w:marLeft w:val="806"/>
          <w:marRight w:val="0"/>
          <w:marTop w:val="130"/>
          <w:marBottom w:val="0"/>
          <w:divBdr>
            <w:top w:val="none" w:sz="0" w:space="0" w:color="auto"/>
            <w:left w:val="none" w:sz="0" w:space="0" w:color="auto"/>
            <w:bottom w:val="none" w:sz="0" w:space="0" w:color="auto"/>
            <w:right w:val="none" w:sz="0" w:space="0" w:color="auto"/>
          </w:divBdr>
        </w:div>
        <w:div w:id="1749571647">
          <w:marLeft w:val="806"/>
          <w:marRight w:val="0"/>
          <w:marTop w:val="130"/>
          <w:marBottom w:val="0"/>
          <w:divBdr>
            <w:top w:val="none" w:sz="0" w:space="0" w:color="auto"/>
            <w:left w:val="none" w:sz="0" w:space="0" w:color="auto"/>
            <w:bottom w:val="none" w:sz="0" w:space="0" w:color="auto"/>
            <w:right w:val="none" w:sz="0" w:space="0" w:color="auto"/>
          </w:divBdr>
        </w:div>
      </w:divsChild>
    </w:div>
    <w:div w:id="546837482">
      <w:bodyDiv w:val="1"/>
      <w:marLeft w:val="0"/>
      <w:marRight w:val="0"/>
      <w:marTop w:val="0"/>
      <w:marBottom w:val="0"/>
      <w:divBdr>
        <w:top w:val="none" w:sz="0" w:space="0" w:color="auto"/>
        <w:left w:val="none" w:sz="0" w:space="0" w:color="auto"/>
        <w:bottom w:val="none" w:sz="0" w:space="0" w:color="auto"/>
        <w:right w:val="none" w:sz="0" w:space="0" w:color="auto"/>
      </w:divBdr>
    </w:div>
    <w:div w:id="578176941">
      <w:bodyDiv w:val="1"/>
      <w:marLeft w:val="0"/>
      <w:marRight w:val="0"/>
      <w:marTop w:val="0"/>
      <w:marBottom w:val="0"/>
      <w:divBdr>
        <w:top w:val="none" w:sz="0" w:space="0" w:color="auto"/>
        <w:left w:val="none" w:sz="0" w:space="0" w:color="auto"/>
        <w:bottom w:val="none" w:sz="0" w:space="0" w:color="auto"/>
        <w:right w:val="none" w:sz="0" w:space="0" w:color="auto"/>
      </w:divBdr>
      <w:divsChild>
        <w:div w:id="1939292295">
          <w:marLeft w:val="806"/>
          <w:marRight w:val="0"/>
          <w:marTop w:val="130"/>
          <w:marBottom w:val="0"/>
          <w:divBdr>
            <w:top w:val="none" w:sz="0" w:space="0" w:color="auto"/>
            <w:left w:val="none" w:sz="0" w:space="0" w:color="auto"/>
            <w:bottom w:val="none" w:sz="0" w:space="0" w:color="auto"/>
            <w:right w:val="none" w:sz="0" w:space="0" w:color="auto"/>
          </w:divBdr>
        </w:div>
        <w:div w:id="983513239">
          <w:marLeft w:val="806"/>
          <w:marRight w:val="0"/>
          <w:marTop w:val="130"/>
          <w:marBottom w:val="0"/>
          <w:divBdr>
            <w:top w:val="none" w:sz="0" w:space="0" w:color="auto"/>
            <w:left w:val="none" w:sz="0" w:space="0" w:color="auto"/>
            <w:bottom w:val="none" w:sz="0" w:space="0" w:color="auto"/>
            <w:right w:val="none" w:sz="0" w:space="0" w:color="auto"/>
          </w:divBdr>
        </w:div>
        <w:div w:id="638847833">
          <w:marLeft w:val="806"/>
          <w:marRight w:val="0"/>
          <w:marTop w:val="130"/>
          <w:marBottom w:val="0"/>
          <w:divBdr>
            <w:top w:val="none" w:sz="0" w:space="0" w:color="auto"/>
            <w:left w:val="none" w:sz="0" w:space="0" w:color="auto"/>
            <w:bottom w:val="none" w:sz="0" w:space="0" w:color="auto"/>
            <w:right w:val="none" w:sz="0" w:space="0" w:color="auto"/>
          </w:divBdr>
        </w:div>
        <w:div w:id="1797481824">
          <w:marLeft w:val="806"/>
          <w:marRight w:val="0"/>
          <w:marTop w:val="130"/>
          <w:marBottom w:val="0"/>
          <w:divBdr>
            <w:top w:val="none" w:sz="0" w:space="0" w:color="auto"/>
            <w:left w:val="none" w:sz="0" w:space="0" w:color="auto"/>
            <w:bottom w:val="none" w:sz="0" w:space="0" w:color="auto"/>
            <w:right w:val="none" w:sz="0" w:space="0" w:color="auto"/>
          </w:divBdr>
        </w:div>
        <w:div w:id="214706452">
          <w:marLeft w:val="806"/>
          <w:marRight w:val="0"/>
          <w:marTop w:val="130"/>
          <w:marBottom w:val="0"/>
          <w:divBdr>
            <w:top w:val="none" w:sz="0" w:space="0" w:color="auto"/>
            <w:left w:val="none" w:sz="0" w:space="0" w:color="auto"/>
            <w:bottom w:val="none" w:sz="0" w:space="0" w:color="auto"/>
            <w:right w:val="none" w:sz="0" w:space="0" w:color="auto"/>
          </w:divBdr>
        </w:div>
        <w:div w:id="1722555257">
          <w:marLeft w:val="806"/>
          <w:marRight w:val="0"/>
          <w:marTop w:val="130"/>
          <w:marBottom w:val="0"/>
          <w:divBdr>
            <w:top w:val="none" w:sz="0" w:space="0" w:color="auto"/>
            <w:left w:val="none" w:sz="0" w:space="0" w:color="auto"/>
            <w:bottom w:val="none" w:sz="0" w:space="0" w:color="auto"/>
            <w:right w:val="none" w:sz="0" w:space="0" w:color="auto"/>
          </w:divBdr>
        </w:div>
        <w:div w:id="1291739735">
          <w:marLeft w:val="806"/>
          <w:marRight w:val="0"/>
          <w:marTop w:val="130"/>
          <w:marBottom w:val="0"/>
          <w:divBdr>
            <w:top w:val="none" w:sz="0" w:space="0" w:color="auto"/>
            <w:left w:val="none" w:sz="0" w:space="0" w:color="auto"/>
            <w:bottom w:val="none" w:sz="0" w:space="0" w:color="auto"/>
            <w:right w:val="none" w:sz="0" w:space="0" w:color="auto"/>
          </w:divBdr>
        </w:div>
        <w:div w:id="1635215653">
          <w:marLeft w:val="806"/>
          <w:marRight w:val="0"/>
          <w:marTop w:val="130"/>
          <w:marBottom w:val="0"/>
          <w:divBdr>
            <w:top w:val="none" w:sz="0" w:space="0" w:color="auto"/>
            <w:left w:val="none" w:sz="0" w:space="0" w:color="auto"/>
            <w:bottom w:val="none" w:sz="0" w:space="0" w:color="auto"/>
            <w:right w:val="none" w:sz="0" w:space="0" w:color="auto"/>
          </w:divBdr>
        </w:div>
        <w:div w:id="2142649055">
          <w:marLeft w:val="806"/>
          <w:marRight w:val="0"/>
          <w:marTop w:val="130"/>
          <w:marBottom w:val="0"/>
          <w:divBdr>
            <w:top w:val="none" w:sz="0" w:space="0" w:color="auto"/>
            <w:left w:val="none" w:sz="0" w:space="0" w:color="auto"/>
            <w:bottom w:val="none" w:sz="0" w:space="0" w:color="auto"/>
            <w:right w:val="none" w:sz="0" w:space="0" w:color="auto"/>
          </w:divBdr>
        </w:div>
      </w:divsChild>
    </w:div>
    <w:div w:id="654994193">
      <w:bodyDiv w:val="1"/>
      <w:marLeft w:val="0"/>
      <w:marRight w:val="0"/>
      <w:marTop w:val="0"/>
      <w:marBottom w:val="0"/>
      <w:divBdr>
        <w:top w:val="none" w:sz="0" w:space="0" w:color="auto"/>
        <w:left w:val="none" w:sz="0" w:space="0" w:color="auto"/>
        <w:bottom w:val="none" w:sz="0" w:space="0" w:color="auto"/>
        <w:right w:val="none" w:sz="0" w:space="0" w:color="auto"/>
      </w:divBdr>
    </w:div>
    <w:div w:id="835419349">
      <w:bodyDiv w:val="1"/>
      <w:marLeft w:val="0"/>
      <w:marRight w:val="0"/>
      <w:marTop w:val="0"/>
      <w:marBottom w:val="0"/>
      <w:divBdr>
        <w:top w:val="none" w:sz="0" w:space="0" w:color="auto"/>
        <w:left w:val="none" w:sz="0" w:space="0" w:color="auto"/>
        <w:bottom w:val="none" w:sz="0" w:space="0" w:color="auto"/>
        <w:right w:val="none" w:sz="0" w:space="0" w:color="auto"/>
      </w:divBdr>
    </w:div>
    <w:div w:id="1230386048">
      <w:bodyDiv w:val="1"/>
      <w:marLeft w:val="0"/>
      <w:marRight w:val="0"/>
      <w:marTop w:val="0"/>
      <w:marBottom w:val="0"/>
      <w:divBdr>
        <w:top w:val="none" w:sz="0" w:space="0" w:color="auto"/>
        <w:left w:val="none" w:sz="0" w:space="0" w:color="auto"/>
        <w:bottom w:val="none" w:sz="0" w:space="0" w:color="auto"/>
        <w:right w:val="none" w:sz="0" w:space="0" w:color="auto"/>
      </w:divBdr>
    </w:div>
    <w:div w:id="1280644085">
      <w:bodyDiv w:val="1"/>
      <w:marLeft w:val="0"/>
      <w:marRight w:val="0"/>
      <w:marTop w:val="0"/>
      <w:marBottom w:val="0"/>
      <w:divBdr>
        <w:top w:val="none" w:sz="0" w:space="0" w:color="auto"/>
        <w:left w:val="none" w:sz="0" w:space="0" w:color="auto"/>
        <w:bottom w:val="none" w:sz="0" w:space="0" w:color="auto"/>
        <w:right w:val="none" w:sz="0" w:space="0" w:color="auto"/>
      </w:divBdr>
    </w:div>
    <w:div w:id="1281374456">
      <w:bodyDiv w:val="1"/>
      <w:marLeft w:val="0"/>
      <w:marRight w:val="0"/>
      <w:marTop w:val="0"/>
      <w:marBottom w:val="0"/>
      <w:divBdr>
        <w:top w:val="none" w:sz="0" w:space="0" w:color="auto"/>
        <w:left w:val="none" w:sz="0" w:space="0" w:color="auto"/>
        <w:bottom w:val="none" w:sz="0" w:space="0" w:color="auto"/>
        <w:right w:val="none" w:sz="0" w:space="0" w:color="auto"/>
      </w:divBdr>
    </w:div>
    <w:div w:id="1649935126">
      <w:bodyDiv w:val="1"/>
      <w:marLeft w:val="0"/>
      <w:marRight w:val="0"/>
      <w:marTop w:val="0"/>
      <w:marBottom w:val="0"/>
      <w:divBdr>
        <w:top w:val="none" w:sz="0" w:space="0" w:color="auto"/>
        <w:left w:val="none" w:sz="0" w:space="0" w:color="auto"/>
        <w:bottom w:val="none" w:sz="0" w:space="0" w:color="auto"/>
        <w:right w:val="none" w:sz="0" w:space="0" w:color="auto"/>
      </w:divBdr>
    </w:div>
    <w:div w:id="1747410339">
      <w:bodyDiv w:val="1"/>
      <w:marLeft w:val="0"/>
      <w:marRight w:val="0"/>
      <w:marTop w:val="0"/>
      <w:marBottom w:val="0"/>
      <w:divBdr>
        <w:top w:val="none" w:sz="0" w:space="0" w:color="auto"/>
        <w:left w:val="none" w:sz="0" w:space="0" w:color="auto"/>
        <w:bottom w:val="none" w:sz="0" w:space="0" w:color="auto"/>
        <w:right w:val="none" w:sz="0" w:space="0" w:color="auto"/>
      </w:divBdr>
      <w:divsChild>
        <w:div w:id="1645235410">
          <w:marLeft w:val="806"/>
          <w:marRight w:val="0"/>
          <w:marTop w:val="144"/>
          <w:marBottom w:val="0"/>
          <w:divBdr>
            <w:top w:val="none" w:sz="0" w:space="0" w:color="auto"/>
            <w:left w:val="none" w:sz="0" w:space="0" w:color="auto"/>
            <w:bottom w:val="none" w:sz="0" w:space="0" w:color="auto"/>
            <w:right w:val="none" w:sz="0" w:space="0" w:color="auto"/>
          </w:divBdr>
        </w:div>
        <w:div w:id="789401327">
          <w:marLeft w:val="806"/>
          <w:marRight w:val="0"/>
          <w:marTop w:val="144"/>
          <w:marBottom w:val="0"/>
          <w:divBdr>
            <w:top w:val="none" w:sz="0" w:space="0" w:color="auto"/>
            <w:left w:val="none" w:sz="0" w:space="0" w:color="auto"/>
            <w:bottom w:val="none" w:sz="0" w:space="0" w:color="auto"/>
            <w:right w:val="none" w:sz="0" w:space="0" w:color="auto"/>
          </w:divBdr>
        </w:div>
        <w:div w:id="1005784433">
          <w:marLeft w:val="806"/>
          <w:marRight w:val="0"/>
          <w:marTop w:val="144"/>
          <w:marBottom w:val="0"/>
          <w:divBdr>
            <w:top w:val="none" w:sz="0" w:space="0" w:color="auto"/>
            <w:left w:val="none" w:sz="0" w:space="0" w:color="auto"/>
            <w:bottom w:val="none" w:sz="0" w:space="0" w:color="auto"/>
            <w:right w:val="none" w:sz="0" w:space="0" w:color="auto"/>
          </w:divBdr>
        </w:div>
        <w:div w:id="933905922">
          <w:marLeft w:val="806"/>
          <w:marRight w:val="0"/>
          <w:marTop w:val="144"/>
          <w:marBottom w:val="0"/>
          <w:divBdr>
            <w:top w:val="none" w:sz="0" w:space="0" w:color="auto"/>
            <w:left w:val="none" w:sz="0" w:space="0" w:color="auto"/>
            <w:bottom w:val="none" w:sz="0" w:space="0" w:color="auto"/>
            <w:right w:val="none" w:sz="0" w:space="0" w:color="auto"/>
          </w:divBdr>
        </w:div>
        <w:div w:id="1256943827">
          <w:marLeft w:val="806"/>
          <w:marRight w:val="0"/>
          <w:marTop w:val="144"/>
          <w:marBottom w:val="0"/>
          <w:divBdr>
            <w:top w:val="none" w:sz="0" w:space="0" w:color="auto"/>
            <w:left w:val="none" w:sz="0" w:space="0" w:color="auto"/>
            <w:bottom w:val="none" w:sz="0" w:space="0" w:color="auto"/>
            <w:right w:val="none" w:sz="0" w:space="0" w:color="auto"/>
          </w:divBdr>
        </w:div>
        <w:div w:id="143744122">
          <w:marLeft w:val="806"/>
          <w:marRight w:val="0"/>
          <w:marTop w:val="144"/>
          <w:marBottom w:val="0"/>
          <w:divBdr>
            <w:top w:val="none" w:sz="0" w:space="0" w:color="auto"/>
            <w:left w:val="none" w:sz="0" w:space="0" w:color="auto"/>
            <w:bottom w:val="none" w:sz="0" w:space="0" w:color="auto"/>
            <w:right w:val="none" w:sz="0" w:space="0" w:color="auto"/>
          </w:divBdr>
        </w:div>
        <w:div w:id="1564221211">
          <w:marLeft w:val="806"/>
          <w:marRight w:val="0"/>
          <w:marTop w:val="144"/>
          <w:marBottom w:val="0"/>
          <w:divBdr>
            <w:top w:val="none" w:sz="0" w:space="0" w:color="auto"/>
            <w:left w:val="none" w:sz="0" w:space="0" w:color="auto"/>
            <w:bottom w:val="none" w:sz="0" w:space="0" w:color="auto"/>
            <w:right w:val="none" w:sz="0" w:space="0" w:color="auto"/>
          </w:divBdr>
        </w:div>
        <w:div w:id="1456100204">
          <w:marLeft w:val="806"/>
          <w:marRight w:val="0"/>
          <w:marTop w:val="144"/>
          <w:marBottom w:val="0"/>
          <w:divBdr>
            <w:top w:val="none" w:sz="0" w:space="0" w:color="auto"/>
            <w:left w:val="none" w:sz="0" w:space="0" w:color="auto"/>
            <w:bottom w:val="none" w:sz="0" w:space="0" w:color="auto"/>
            <w:right w:val="none" w:sz="0" w:space="0" w:color="auto"/>
          </w:divBdr>
        </w:div>
      </w:divsChild>
    </w:div>
    <w:div w:id="1989938075">
      <w:bodyDiv w:val="1"/>
      <w:marLeft w:val="0"/>
      <w:marRight w:val="0"/>
      <w:marTop w:val="0"/>
      <w:marBottom w:val="0"/>
      <w:divBdr>
        <w:top w:val="none" w:sz="0" w:space="0" w:color="auto"/>
        <w:left w:val="none" w:sz="0" w:space="0" w:color="auto"/>
        <w:bottom w:val="none" w:sz="0" w:space="0" w:color="auto"/>
        <w:right w:val="none" w:sz="0" w:space="0" w:color="auto"/>
      </w:divBdr>
    </w:div>
    <w:div w:id="2041515362">
      <w:bodyDiv w:val="1"/>
      <w:marLeft w:val="0"/>
      <w:marRight w:val="0"/>
      <w:marTop w:val="0"/>
      <w:marBottom w:val="0"/>
      <w:divBdr>
        <w:top w:val="none" w:sz="0" w:space="0" w:color="auto"/>
        <w:left w:val="none" w:sz="0" w:space="0" w:color="auto"/>
        <w:bottom w:val="none" w:sz="0" w:space="0" w:color="auto"/>
        <w:right w:val="none" w:sz="0" w:space="0" w:color="auto"/>
      </w:divBdr>
      <w:divsChild>
        <w:div w:id="155583358">
          <w:marLeft w:val="806"/>
          <w:marRight w:val="0"/>
          <w:marTop w:val="130"/>
          <w:marBottom w:val="0"/>
          <w:divBdr>
            <w:top w:val="none" w:sz="0" w:space="0" w:color="auto"/>
            <w:left w:val="none" w:sz="0" w:space="0" w:color="auto"/>
            <w:bottom w:val="none" w:sz="0" w:space="0" w:color="auto"/>
            <w:right w:val="none" w:sz="0" w:space="0" w:color="auto"/>
          </w:divBdr>
        </w:div>
        <w:div w:id="2141652500">
          <w:marLeft w:val="806"/>
          <w:marRight w:val="0"/>
          <w:marTop w:val="130"/>
          <w:marBottom w:val="0"/>
          <w:divBdr>
            <w:top w:val="none" w:sz="0" w:space="0" w:color="auto"/>
            <w:left w:val="none" w:sz="0" w:space="0" w:color="auto"/>
            <w:bottom w:val="none" w:sz="0" w:space="0" w:color="auto"/>
            <w:right w:val="none" w:sz="0" w:space="0" w:color="auto"/>
          </w:divBdr>
        </w:div>
        <w:div w:id="755325242">
          <w:marLeft w:val="806"/>
          <w:marRight w:val="0"/>
          <w:marTop w:val="130"/>
          <w:marBottom w:val="0"/>
          <w:divBdr>
            <w:top w:val="none" w:sz="0" w:space="0" w:color="auto"/>
            <w:left w:val="none" w:sz="0" w:space="0" w:color="auto"/>
            <w:bottom w:val="none" w:sz="0" w:space="0" w:color="auto"/>
            <w:right w:val="none" w:sz="0" w:space="0" w:color="auto"/>
          </w:divBdr>
        </w:div>
        <w:div w:id="483275125">
          <w:marLeft w:val="806"/>
          <w:marRight w:val="0"/>
          <w:marTop w:val="130"/>
          <w:marBottom w:val="0"/>
          <w:divBdr>
            <w:top w:val="none" w:sz="0" w:space="0" w:color="auto"/>
            <w:left w:val="none" w:sz="0" w:space="0" w:color="auto"/>
            <w:bottom w:val="none" w:sz="0" w:space="0" w:color="auto"/>
            <w:right w:val="none" w:sz="0" w:space="0" w:color="auto"/>
          </w:divBdr>
        </w:div>
        <w:div w:id="1174150858">
          <w:marLeft w:val="806"/>
          <w:marRight w:val="0"/>
          <w:marTop w:val="130"/>
          <w:marBottom w:val="0"/>
          <w:divBdr>
            <w:top w:val="none" w:sz="0" w:space="0" w:color="auto"/>
            <w:left w:val="none" w:sz="0" w:space="0" w:color="auto"/>
            <w:bottom w:val="none" w:sz="0" w:space="0" w:color="auto"/>
            <w:right w:val="none" w:sz="0" w:space="0" w:color="auto"/>
          </w:divBdr>
        </w:div>
        <w:div w:id="845873643">
          <w:marLeft w:val="806"/>
          <w:marRight w:val="0"/>
          <w:marTop w:val="130"/>
          <w:marBottom w:val="0"/>
          <w:divBdr>
            <w:top w:val="none" w:sz="0" w:space="0" w:color="auto"/>
            <w:left w:val="none" w:sz="0" w:space="0" w:color="auto"/>
            <w:bottom w:val="none" w:sz="0" w:space="0" w:color="auto"/>
            <w:right w:val="none" w:sz="0" w:space="0" w:color="auto"/>
          </w:divBdr>
        </w:div>
        <w:div w:id="1520314188">
          <w:marLeft w:val="806"/>
          <w:marRight w:val="0"/>
          <w:marTop w:val="130"/>
          <w:marBottom w:val="0"/>
          <w:divBdr>
            <w:top w:val="none" w:sz="0" w:space="0" w:color="auto"/>
            <w:left w:val="none" w:sz="0" w:space="0" w:color="auto"/>
            <w:bottom w:val="none" w:sz="0" w:space="0" w:color="auto"/>
            <w:right w:val="none" w:sz="0" w:space="0" w:color="auto"/>
          </w:divBdr>
        </w:div>
        <w:div w:id="917246388">
          <w:marLeft w:val="806"/>
          <w:marRight w:val="0"/>
          <w:marTop w:val="130"/>
          <w:marBottom w:val="0"/>
          <w:divBdr>
            <w:top w:val="none" w:sz="0" w:space="0" w:color="auto"/>
            <w:left w:val="none" w:sz="0" w:space="0" w:color="auto"/>
            <w:bottom w:val="none" w:sz="0" w:space="0" w:color="auto"/>
            <w:right w:val="none" w:sz="0" w:space="0" w:color="auto"/>
          </w:divBdr>
        </w:div>
        <w:div w:id="1586644095">
          <w:marLeft w:val="806"/>
          <w:marRight w:val="0"/>
          <w:marTop w:val="130"/>
          <w:marBottom w:val="0"/>
          <w:divBdr>
            <w:top w:val="none" w:sz="0" w:space="0" w:color="auto"/>
            <w:left w:val="none" w:sz="0" w:space="0" w:color="auto"/>
            <w:bottom w:val="none" w:sz="0" w:space="0" w:color="auto"/>
            <w:right w:val="none" w:sz="0" w:space="0" w:color="auto"/>
          </w:divBdr>
        </w:div>
        <w:div w:id="1751851410">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9847</Words>
  <Characters>5613</Characters>
  <Application>Microsoft Office Word</Application>
  <DocSecurity>0</DocSecurity>
  <Lines>46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dc:creator>
  <cp:lastModifiedBy>Gundega</cp:lastModifiedBy>
  <cp:revision>2</cp:revision>
  <dcterms:created xsi:type="dcterms:W3CDTF">2016-01-04T11:57:00Z</dcterms:created>
  <dcterms:modified xsi:type="dcterms:W3CDTF">2016-01-04T11:57:00Z</dcterms:modified>
</cp:coreProperties>
</file>